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8.0" w:type="dxa"/>
        <w:jc w:val="left"/>
        <w:tblInd w:w="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4"/>
        <w:gridCol w:w="6754"/>
        <w:tblGridChange w:id="0">
          <w:tblGrid>
            <w:gridCol w:w="2264"/>
            <w:gridCol w:w="6754"/>
          </w:tblGrid>
        </w:tblGridChange>
      </w:tblGrid>
      <w:tr>
        <w:trPr>
          <w:cantSplit w:val="0"/>
          <w:trHeight w:val="878" w:hRule="atLeast"/>
          <w:tblHeader w:val="0"/>
        </w:trPr>
        <w:tc>
          <w:tcPr>
            <w:shd w:fill="ff6c24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Titolo Unit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93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9424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Introduzione (Giorno 1,2 e 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Durata dell’attività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15 minuti</w:t>
            </w:r>
          </w:p>
        </w:tc>
      </w:tr>
      <w:tr>
        <w:trPr>
          <w:cantSplit w:val="0"/>
          <w:trHeight w:val="1435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6" w:lineRule="auto"/>
              <w:ind w:left="108" w:right="1115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Risultati apprendimento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4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Dopo aver completato questa attività, lo studente sarà in grado di...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4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● Comprendere lo scopo e la struttura del workshop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4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● Avere familiarità con gli obiettivi di apprendimento del workshop</w:t>
            </w:r>
          </w:p>
        </w:tc>
      </w:tr>
      <w:tr>
        <w:trPr>
          <w:cantSplit w:val="0"/>
          <w:trHeight w:val="1128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Tipo di attività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321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Presentazione dell'agenda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321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Attività di gruppo/warm up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Risorse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82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PowerPoint per la presentazione dell’agenda:</w:t>
            </w:r>
          </w:p>
        </w:tc>
      </w:tr>
      <w:tr>
        <w:trPr>
          <w:cantSplit w:val="0"/>
          <w:trHeight w:val="841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6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Requisiti organizzativi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5" w:line="240" w:lineRule="auto"/>
              <w:ind w:left="82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● Proiettore per presentazioni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5" w:line="240" w:lineRule="auto"/>
              <w:ind w:left="82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● Etichette adesive e pennarelli/penne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25" w:line="240" w:lineRule="auto"/>
              <w:ind w:left="82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● Wi-Fi</w:t>
            </w:r>
          </w:p>
        </w:tc>
      </w:tr>
      <w:tr>
        <w:trPr>
          <w:cantSplit w:val="0"/>
          <w:trHeight w:val="2188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336" w:lineRule="auto"/>
              <w:ind w:left="108" w:right="729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Descrizione dell’attività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Parte 1: Introduzione a Elevate e presentazione dell'ordine del giorno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Parte 2 - Attività rompighiaccio giornaliere Giorno 1 - Gioco dei nomi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Giorno 2 - Qual è il tuo superpotere?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Giorno 3 - Test di attenzione selettiva</w:t>
            </w:r>
          </w:p>
        </w:tc>
      </w:tr>
      <w:tr>
        <w:trPr>
          <w:cantSplit w:val="0"/>
          <w:trHeight w:val="5488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Note del Formatore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Nota del Formatore Introduzione del primo giorno: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Il formatore presenta Elevate e lo scopo del workshop utilizzando una presentazione PowerPoint - 5 minuti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Attività di riscaldamento del primo giorno: Chiedere al gruppo di alzarsi, dire il proprio nome e dire una parola per descriversi, iniziando con la prima lettera del nome. Ad esempio: Mi chiamo Georg e sono bellissimo. Scrivere il loro "nuovo" nome su un'etichetta adesiva. 10 minuti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Introduzione del secondo giorno: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Il formatore presenta lo scopo del workshop - 5 minuti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Attività di riscaldamento del secondo giorno. Qual è il tuo superpotere e perché? Chiedere ai partecipanti di indicare al gruppo il superpotere che vorrebbero avere e perché.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Introduzione del terzo giorno: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Il formatore presenta lo scopo del workshop - 5 minuti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99" w:line="36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Attività di riscaldamento del terzo giorno: Video sull'attenzione selettiva. Riprodurre il video e rispondere alle domande alla fine. 10 minuti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https://www.youtube.com/watch?v=vJG698U2Mvo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7" w:type="default"/>
          <w:pgSz w:h="16840" w:w="11910" w:orient="portrait"/>
          <w:pgMar w:bottom="1320" w:top="1860" w:left="1417" w:right="1417" w:header="0" w:footer="1125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8.0" w:type="dxa"/>
        <w:jc w:val="left"/>
        <w:tblInd w:w="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4"/>
        <w:gridCol w:w="6754"/>
        <w:tblGridChange w:id="0">
          <w:tblGrid>
            <w:gridCol w:w="2264"/>
            <w:gridCol w:w="6754"/>
          </w:tblGrid>
        </w:tblGridChange>
      </w:tblGrid>
      <w:tr>
        <w:trPr>
          <w:cantSplit w:val="0"/>
          <w:trHeight w:val="874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76" w:lineRule="auto"/>
              <w:ind w:left="108" w:right="522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Fonti/Ulteriori letture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Non richieste</w:t>
            </w:r>
          </w:p>
        </w:tc>
      </w:tr>
      <w:tr>
        <w:trPr>
          <w:cantSplit w:val="0"/>
          <w:trHeight w:val="1313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 File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Unit 1: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562c1"/>
                  <w:sz w:val="21"/>
                  <w:szCs w:val="21"/>
                  <w:u w:val="single"/>
                  <w:shd w:fill="auto" w:val="clear"/>
                  <w:vertAlign w:val="baseline"/>
                  <w:rtl w:val="0"/>
                </w:rPr>
                <w:t xml:space="preserve">Day 1 Agenda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Unit 9: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562c1"/>
                  <w:sz w:val="21"/>
                  <w:szCs w:val="21"/>
                  <w:u w:val="single"/>
                  <w:shd w:fill="auto" w:val="clear"/>
                  <w:vertAlign w:val="baseline"/>
                  <w:rtl w:val="0"/>
                </w:rPr>
                <w:t xml:space="preserve">Day 2 Agenda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Unit 17: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i w:val="0"/>
                  <w:iCs w:val="0"/>
                  <w:smallCaps w:val="0"/>
                  <w:strike w:val="0"/>
                  <w:color w:val="0562c1"/>
                  <w:sz w:val="21"/>
                  <w:szCs w:val="21"/>
                  <w:u w:val="single"/>
                  <w:shd w:fill="auto" w:val="clear"/>
                  <w:vertAlign w:val="baseline"/>
                  <w:rtl w:val="0"/>
                </w:rPr>
                <w:t xml:space="preserve">Day 3 Agenda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1320" w:top="1400" w:left="1417" w:right="1417" w:header="0" w:footer="112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sz w:val="20"/>
        <w:szCs w:val="20"/>
      </w:rPr>
      <w:drawing>
        <wp:inline distB="114300" distT="114300" distL="114300" distR="114300">
          <wp:extent cx="5760410" cy="45720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911797</wp:posOffset>
              </wp:positionH>
              <wp:positionV relativeFrom="paragraph">
                <wp:posOffset>9833102</wp:posOffset>
              </wp:positionV>
              <wp:extent cx="4687570" cy="4038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06978" y="3582833"/>
                        <a:ext cx="467804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182.99999713897705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Funded by the European Union. Views and opinions expressed are however those of the author(s) only and do not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6.00000023841858" w:line="258.99999618530273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necessarily reflect those of the European Union or OeAD-GmbH. Neither the European Union nor the granting authority can be held responsible for them.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Project N° 2023-1-AT01-KA220-VET-000152934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911797</wp:posOffset>
              </wp:positionH>
              <wp:positionV relativeFrom="paragraph">
                <wp:posOffset>9833102</wp:posOffset>
              </wp:positionV>
              <wp:extent cx="4687570" cy="4038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87570" cy="4038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ocs.google.com/presentation/d/12F23vOi3EFBORIo4hOXQBakhl9j_n2Ht/edit?usp=drive_link&amp;ouid=109049401569093869651&amp;rtpof=true&amp;sd=true" TargetMode="External"/><Relationship Id="rId9" Type="http://schemas.openxmlformats.org/officeDocument/2006/relationships/hyperlink" Target="https://docs.google.com/presentation/d/1r4rvPaRhZRYNhQGLKt6Xu8YR-t376cPa/edit?usp=drive_link&amp;ouid=109049401569093869651&amp;rtpof=true&amp;sd=true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vJG698U2Mvo" TargetMode="External"/><Relationship Id="rId7" Type="http://schemas.openxmlformats.org/officeDocument/2006/relationships/footer" Target="footer1.xml"/><Relationship Id="rId8" Type="http://schemas.openxmlformats.org/officeDocument/2006/relationships/hyperlink" Target="https://docs.google.com/presentation/d/12yym-VcK5P0qQwd5c7sq9Kj0YUEIyfN1/edit?usp=drive_link&amp;ouid=109049401569093869651&amp;rtpof=true&amp;sd=true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2026-02-05T00:00:00Z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2026-03-06T00:00:00Z</vt:lpwstr>
  </property>
  <property fmtid="{D5CDD505-2E9C-101B-9397-08002B2CF9AE}" pid="5" name="Producer">
    <vt:lpwstr>Adobe PDF Services</vt:lpwstr>
  </property>
</Properties>
</file>