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300" w:lineRule="auto"/>
        <w:rPr>
          <w:rFonts w:ascii="Arial Black" w:cs="Arial Black" w:eastAsia="Arial Black" w:hAnsi="Arial Black"/>
          <w:b w:val="1"/>
          <w:bCs w:val="1"/>
          <w:color w:val="ff9525"/>
          <w:sz w:val="21"/>
          <w:szCs w:val="21"/>
        </w:rPr>
      </w:pPr>
      <w:r w:rsidDel="00000000" w:rsidR="00000000" w:rsidRPr="00000000">
        <w:rPr>
          <w:rtl w:val="0"/>
        </w:rPr>
      </w:r>
    </w:p>
    <w:tbl>
      <w:tblPr>
        <w:tblStyle w:val="Table1"/>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3"/>
        <w:gridCol w:w="6752"/>
        <w:tblGridChange w:id="0">
          <w:tblGrid>
            <w:gridCol w:w="2263"/>
            <w:gridCol w:w="6752"/>
          </w:tblGrid>
        </w:tblGridChange>
      </w:tblGrid>
      <w:tr>
        <w:trPr>
          <w:cantSplit w:val="0"/>
          <w:trHeight w:val="406" w:hRule="atLeast"/>
          <w:tblHeader w:val="0"/>
        </w:trPr>
        <w:tc>
          <w:tcPr>
            <w:shd w:fill="ff6d25" w:val="clear"/>
          </w:tcPr>
          <w:p w:rsidR="00000000" w:rsidDel="00000000" w:rsidP="00000000" w:rsidRDefault="00000000" w:rsidRPr="00000000" w14:paraId="00000002">
            <w:pPr>
              <w:spacing w:after="60" w:before="60" w:line="276" w:lineRule="auto"/>
              <w:rPr>
                <w:rFonts w:ascii="Arial" w:cs="Arial" w:eastAsia="Arial" w:hAnsi="Arial"/>
                <w:color w:val="ffffff"/>
                <w:sz w:val="22"/>
                <w:szCs w:val="22"/>
              </w:rPr>
            </w:pPr>
            <w:r w:rsidDel="00000000" w:rsidR="00000000" w:rsidRPr="00000000">
              <w:rPr>
                <w:rFonts w:ascii="Arial" w:cs="Arial" w:eastAsia="Arial" w:hAnsi="Arial"/>
                <w:b w:val="1"/>
                <w:bCs w:val="1"/>
                <w:color w:val="ffffff"/>
                <w:sz w:val="22"/>
                <w:szCs w:val="22"/>
                <w:rtl w:val="0"/>
              </w:rPr>
              <w:t xml:space="preserve">Titel </w:t>
              <w:br w:type="textWrapping"/>
              <w:t xml:space="preserve">Lerneinheit</w:t>
            </w:r>
            <w:r w:rsidDel="00000000" w:rsidR="00000000" w:rsidRPr="00000000">
              <w:rPr>
                <w:rFonts w:ascii="Arial" w:cs="Arial" w:eastAsia="Arial" w:hAnsi="Arial"/>
                <w:color w:val="ffffff"/>
                <w:sz w:val="22"/>
                <w:szCs w:val="22"/>
                <w:rtl w:val="0"/>
              </w:rPr>
              <w:t xml:space="preserve"> </w:t>
            </w:r>
          </w:p>
        </w:tc>
        <w:tc>
          <w:tcPr>
            <w:vAlign w:val="center"/>
          </w:tcPr>
          <w:p w:rsidR="00000000" w:rsidDel="00000000" w:rsidP="00000000" w:rsidRDefault="00000000" w:rsidRPr="00000000" w14:paraId="00000003">
            <w:pPr>
              <w:pStyle w:val="Heading1"/>
              <w:keepLines w:val="0"/>
              <w:spacing w:after="0" w:line="276" w:lineRule="auto"/>
              <w:jc w:val="center"/>
              <w:rPr>
                <w:rFonts w:ascii="Arial" w:cs="Arial" w:eastAsia="Arial" w:hAnsi="Arial"/>
                <w:color w:val="ff9525"/>
                <w:sz w:val="22"/>
                <w:szCs w:val="22"/>
              </w:rPr>
            </w:pPr>
            <w:r w:rsidDel="00000000" w:rsidR="00000000" w:rsidRPr="00000000">
              <w:rPr>
                <w:rFonts w:ascii="Arial" w:cs="Arial" w:eastAsia="Arial" w:hAnsi="Arial"/>
                <w:color w:val="ff9525"/>
                <w:sz w:val="22"/>
                <w:szCs w:val="22"/>
                <w:rtl w:val="0"/>
              </w:rPr>
              <w:t xml:space="preserve">Strategieworkshop Teil 2: </w:t>
              <w:br w:type="textWrapping"/>
              <w:t xml:space="preserve">Strategiepräsentation und Peer-Feedback (Tag 1)</w:t>
            </w:r>
          </w:p>
        </w:tc>
      </w:tr>
      <w:tr>
        <w:trPr>
          <w:cantSplit w:val="0"/>
          <w:trHeight w:val="426" w:hRule="atLeast"/>
          <w:tblHeader w:val="0"/>
        </w:trPr>
        <w:tc>
          <w:tcPr>
            <w:shd w:fill="f2f2f2" w:val="clear"/>
          </w:tcPr>
          <w:p w:rsidR="00000000" w:rsidDel="00000000" w:rsidP="00000000" w:rsidRDefault="00000000" w:rsidRPr="00000000" w14:paraId="00000004">
            <w:pPr>
              <w:spacing w:after="60" w:before="6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Dauer der Aktivität </w:t>
            </w:r>
          </w:p>
        </w:tc>
        <w:tc>
          <w:tcPr>
            <w:vAlign w:val="center"/>
          </w:tcPr>
          <w:p w:rsidR="00000000" w:rsidDel="00000000" w:rsidP="00000000" w:rsidRDefault="00000000" w:rsidRPr="00000000" w14:paraId="00000005">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60 Minuten</w:t>
            </w:r>
          </w:p>
        </w:tc>
      </w:tr>
      <w:tr>
        <w:trPr>
          <w:cantSplit w:val="0"/>
          <w:trHeight w:val="426" w:hRule="atLeast"/>
          <w:tblHeader w:val="0"/>
        </w:trPr>
        <w:tc>
          <w:tcPr>
            <w:shd w:fill="f2f2f2" w:val="clear"/>
          </w:tcPr>
          <w:p w:rsidR="00000000" w:rsidDel="00000000" w:rsidP="00000000" w:rsidRDefault="00000000" w:rsidRPr="00000000" w14:paraId="00000006">
            <w:pPr>
              <w:spacing w:after="60" w:before="6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Lernergebnisse</w:t>
            </w:r>
          </w:p>
        </w:tc>
        <w:tc>
          <w:tcPr/>
          <w:p w:rsidR="00000000" w:rsidDel="00000000" w:rsidP="00000000" w:rsidRDefault="00000000" w:rsidRPr="00000000" w14:paraId="00000007">
            <w:pPr>
              <w:spacing w:after="16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Nach Abschluss dieser Aktivität wird der Lernende in der Lage sein:</w:t>
            </w:r>
          </w:p>
          <w:p w:rsidR="00000000" w:rsidDel="00000000" w:rsidP="00000000" w:rsidRDefault="00000000" w:rsidRPr="00000000" w14:paraId="0000000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Ein individuelles Business Model Canvas zu präsentieren.</w:t>
            </w:r>
          </w:p>
          <w:p w:rsidR="00000000" w:rsidDel="00000000" w:rsidP="00000000" w:rsidRDefault="00000000" w:rsidRPr="00000000" w14:paraId="0000000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Konstruktives Peer-Feedback zu geben und zu empfangen.</w:t>
            </w:r>
          </w:p>
          <w:p w:rsidR="00000000" w:rsidDel="00000000" w:rsidP="00000000" w:rsidRDefault="00000000" w:rsidRPr="00000000" w14:paraId="0000000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Stärken und Verbesserungspotenziale hinsichtlich der Strategien für die vier Zielgruppen zu identifizieren.</w:t>
            </w:r>
          </w:p>
        </w:tc>
      </w:tr>
      <w:tr>
        <w:trPr>
          <w:cantSplit w:val="0"/>
          <w:tblHeader w:val="0"/>
        </w:trPr>
        <w:tc>
          <w:tcPr>
            <w:shd w:fill="f2f2f2" w:val="clear"/>
          </w:tcPr>
          <w:p w:rsidR="00000000" w:rsidDel="00000000" w:rsidP="00000000" w:rsidRDefault="00000000" w:rsidRPr="00000000" w14:paraId="0000000B">
            <w:pPr>
              <w:spacing w:after="60" w:before="6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Art der Aktivität</w:t>
            </w:r>
          </w:p>
        </w:tc>
        <w:tc>
          <w:tcPr/>
          <w:p w:rsidR="00000000" w:rsidDel="00000000" w:rsidP="00000000" w:rsidRDefault="00000000" w:rsidRPr="00000000" w14:paraId="0000000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Vortrag</w:t>
            </w:r>
          </w:p>
          <w:p w:rsidR="00000000" w:rsidDel="00000000" w:rsidP="00000000" w:rsidRDefault="00000000" w:rsidRPr="00000000" w14:paraId="0000000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Diskussion</w:t>
            </w:r>
          </w:p>
          <w:p w:rsidR="00000000" w:rsidDel="00000000" w:rsidP="00000000" w:rsidRDefault="00000000" w:rsidRPr="00000000" w14:paraId="0000000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Gruppenaktivität</w:t>
            </w:r>
          </w:p>
          <w:p w:rsidR="00000000" w:rsidDel="00000000" w:rsidP="00000000" w:rsidRDefault="00000000" w:rsidRPr="00000000" w14:paraId="0000000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Einzelarbeit</w:t>
            </w:r>
          </w:p>
          <w:p w:rsidR="00000000" w:rsidDel="00000000" w:rsidP="00000000" w:rsidRDefault="00000000" w:rsidRPr="00000000" w14:paraId="0000001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76" w:lineRule="auto"/>
              <w:ind w:left="108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Selbstgesteuertes Lernen</w:t>
            </w:r>
          </w:p>
          <w:p w:rsidR="00000000" w:rsidDel="00000000" w:rsidP="00000000" w:rsidRDefault="00000000" w:rsidRPr="00000000" w14:paraId="00000011">
            <w:pPr>
              <w:spacing w:line="276" w:lineRule="auto"/>
              <w:rPr>
                <w:rFonts w:ascii="Arial" w:cs="Arial" w:eastAsia="Arial" w:hAnsi="Arial"/>
                <w:i w:val="1"/>
                <w:iCs w:val="1"/>
                <w:sz w:val="22"/>
                <w:szCs w:val="22"/>
              </w:rPr>
            </w:pPr>
            <w:r w:rsidDel="00000000" w:rsidR="00000000" w:rsidRPr="00000000">
              <w:rPr>
                <w:rFonts w:ascii="Arial" w:cs="Arial" w:eastAsia="Arial" w:hAnsi="Arial"/>
                <w:sz w:val="22"/>
                <w:szCs w:val="22"/>
                <w:rtl w:val="0"/>
              </w:rPr>
              <w:t xml:space="preserve">Sonstiges: Wählen Sie selbst eine geeignete Methode </w:t>
              <w:br w:type="textWrapping"/>
              <w:t xml:space="preserve">(z.B. </w:t>
            </w:r>
            <w:r w:rsidDel="00000000" w:rsidR="00000000" w:rsidRPr="00000000">
              <w:rPr>
                <w:rFonts w:ascii="Arial" w:cs="Arial" w:eastAsia="Arial" w:hAnsi="Arial"/>
                <w:i w:val="1"/>
                <w:iCs w:val="1"/>
                <w:sz w:val="22"/>
                <w:szCs w:val="22"/>
                <w:rtl w:val="0"/>
              </w:rPr>
              <w:t xml:space="preserve">world-café</w:t>
            </w:r>
            <w:r w:rsidDel="00000000" w:rsidR="00000000" w:rsidRPr="00000000">
              <w:rPr>
                <w:rFonts w:ascii="Arial" w:cs="Arial" w:eastAsia="Arial" w:hAnsi="Arial"/>
                <w:i w:val="1"/>
                <w:iCs w:val="1"/>
                <w:color w:val="ff0000"/>
                <w:sz w:val="22"/>
                <w:szCs w:val="22"/>
                <w:rtl w:val="0"/>
              </w:rPr>
              <w:t xml:space="preserve">)</w:t>
            </w: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012">
            <w:pPr>
              <w:spacing w:after="60" w:before="6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Ressourcen</w:t>
            </w:r>
          </w:p>
        </w:tc>
        <w:tc>
          <w:tcPr/>
          <w:p w:rsidR="00000000" w:rsidDel="00000000" w:rsidP="00000000" w:rsidRDefault="00000000" w:rsidRPr="00000000" w14:paraId="0000001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PowerPoint-Präsentation</w:t>
            </w:r>
          </w:p>
          <w:p w:rsidR="00000000" w:rsidDel="00000000" w:rsidP="00000000" w:rsidRDefault="00000000" w:rsidRPr="00000000" w14:paraId="0000001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PDF / Handout: mit Leitfragen zur Steuerung des Peer-Feedbacks</w:t>
            </w:r>
          </w:p>
          <w:p w:rsidR="00000000" w:rsidDel="00000000" w:rsidP="00000000" w:rsidRDefault="00000000" w:rsidRPr="00000000" w14:paraId="0000001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Online-Ressource:</w:t>
            </w:r>
          </w:p>
          <w:p w:rsidR="00000000" w:rsidDel="00000000" w:rsidP="00000000" w:rsidRDefault="00000000" w:rsidRPr="00000000" w14:paraId="0000001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Flipchart: (optional, statt PPT)</w:t>
            </w:r>
          </w:p>
          <w:p w:rsidR="00000000" w:rsidDel="00000000" w:rsidP="00000000" w:rsidRDefault="00000000" w:rsidRPr="00000000" w14:paraId="0000001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Sonstiges:</w:t>
            </w:r>
          </w:p>
        </w:tc>
      </w:tr>
      <w:tr>
        <w:trPr>
          <w:cantSplit w:val="0"/>
          <w:tblHeader w:val="0"/>
        </w:trPr>
        <w:tc>
          <w:tcPr>
            <w:shd w:fill="f2f2f2" w:val="clear"/>
          </w:tcPr>
          <w:p w:rsidR="00000000" w:rsidDel="00000000" w:rsidP="00000000" w:rsidRDefault="00000000" w:rsidRPr="00000000" w14:paraId="00000018">
            <w:pPr>
              <w:spacing w:after="60" w:before="6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Organisatorische Anforderungen</w:t>
            </w:r>
          </w:p>
        </w:tc>
        <w:tc>
          <w:tcPr/>
          <w:p w:rsidR="00000000" w:rsidDel="00000000" w:rsidP="00000000" w:rsidRDefault="00000000" w:rsidRPr="00000000" w14:paraId="00000019">
            <w:pPr>
              <w:numPr>
                <w:ilvl w:val="0"/>
                <w:numId w:val="3"/>
              </w:numPr>
              <w:spacing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Beamer oder Medienboard für Präsentationen.</w:t>
            </w:r>
          </w:p>
          <w:p w:rsidR="00000000" w:rsidDel="00000000" w:rsidP="00000000" w:rsidRDefault="00000000" w:rsidRPr="00000000" w14:paraId="0000001A">
            <w:pPr>
              <w:numPr>
                <w:ilvl w:val="0"/>
                <w:numId w:val="3"/>
              </w:numPr>
              <w:spacing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Flipcharts oder Whiteboards mit Markern zur Ergebnissicherung des Feedbacks.</w:t>
            </w:r>
          </w:p>
          <w:p w:rsidR="00000000" w:rsidDel="00000000" w:rsidP="00000000" w:rsidRDefault="00000000" w:rsidRPr="00000000" w14:paraId="0000001B">
            <w:pPr>
              <w:numPr>
                <w:ilvl w:val="0"/>
                <w:numId w:val="3"/>
              </w:numPr>
              <w:spacing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Timer, um eine gleichmäßige Redezeit für alle Teilnehmenden einschliesslich Feedback sicherzustellen.</w:t>
            </w:r>
          </w:p>
        </w:tc>
      </w:tr>
      <w:tr>
        <w:trPr>
          <w:cantSplit w:val="0"/>
          <w:trHeight w:val="1597" w:hRule="atLeast"/>
          <w:tblHeader w:val="0"/>
        </w:trPr>
        <w:tc>
          <w:tcPr>
            <w:shd w:fill="f2f2f2" w:val="clear"/>
          </w:tcPr>
          <w:p w:rsidR="00000000" w:rsidDel="00000000" w:rsidP="00000000" w:rsidRDefault="00000000" w:rsidRPr="00000000" w14:paraId="0000001C">
            <w:pPr>
              <w:spacing w:after="60" w:before="60" w:line="276"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Beschreibung der Aktivität</w:t>
            </w:r>
            <w:r w:rsidDel="00000000" w:rsidR="00000000" w:rsidRPr="00000000">
              <w:rPr>
                <w:rFonts w:ascii="Arial" w:cs="Arial" w:eastAsia="Arial" w:hAnsi="Arial"/>
                <w:sz w:val="22"/>
                <w:szCs w:val="22"/>
                <w:rtl w:val="0"/>
              </w:rPr>
              <w:t xml:space="preserve"> </w:t>
            </w:r>
          </w:p>
        </w:tc>
        <w:tc>
          <w:tcPr/>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Einführung</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Der Trainer erklärt den Ablauf und legt Grundregeln für konstruktives Feedback fest.</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Canvas-Präsentationen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Jeder Teilnehmende präsentiert sein individuelles Canvas-Modell.</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Peer-Feedback</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Nach jeder Präsentation geben die Kollegen strukturiertes Feedback (Stärken, Verbesserungsbereiche und Vorschläge). Das Feedback wird von den Trainern gesammelt (entweder in der PPT oder auf einem Flipchart) und den Teilnehmenden nach dem Workshop zugesandt.</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Abschluss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Der Trainer fasst gemeinsame Themen zusammen, hebt gute Praktiken für die Strategieentwicklung hervor und kündigt den Übergang zur Monitoring-Einheit bezüglich der Nachhaltigkeit der (potenziell) umgesetzten Maßnahmen an.</w:t>
            </w:r>
          </w:p>
        </w:tc>
      </w:tr>
      <w:tr>
        <w:trPr>
          <w:cantSplit w:val="0"/>
          <w:trHeight w:val="1954" w:hRule="atLeast"/>
          <w:tblHeader w:val="0"/>
        </w:trPr>
        <w:tc>
          <w:tcPr>
            <w:shd w:fill="f2f2f2" w:val="clear"/>
          </w:tcPr>
          <w:p w:rsidR="00000000" w:rsidDel="00000000" w:rsidP="00000000" w:rsidRDefault="00000000" w:rsidRPr="00000000" w14:paraId="00000021">
            <w:pPr>
              <w:spacing w:after="60" w:before="6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Trainernotizen</w:t>
            </w:r>
          </w:p>
        </w:tc>
        <w:tc>
          <w:tcPr/>
          <w:p w:rsidR="00000000" w:rsidDel="00000000" w:rsidP="00000000" w:rsidRDefault="00000000" w:rsidRPr="00000000" w14:paraId="00000022">
            <w:pPr>
              <w:numPr>
                <w:ilvl w:val="0"/>
                <w:numId w:val="2"/>
              </w:numPr>
              <w:spacing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Ermutigen Sie zu respektvollem, spezifischem und handlungsorientiertem Feedback.</w:t>
            </w:r>
          </w:p>
          <w:p w:rsidR="00000000" w:rsidDel="00000000" w:rsidP="00000000" w:rsidRDefault="00000000" w:rsidRPr="00000000" w14:paraId="00000023">
            <w:pPr>
              <w:numPr>
                <w:ilvl w:val="0"/>
                <w:numId w:val="2"/>
              </w:numPr>
              <w:spacing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Nutzen Sie Leitfragen, um das Feedback zu steuern (z. B.: Enthält der Plan messbare Indikatoren? Ist die vorgeschlagene Strategie realistisch und inklusiv?).</w:t>
            </w:r>
          </w:p>
          <w:p w:rsidR="00000000" w:rsidDel="00000000" w:rsidP="00000000" w:rsidRDefault="00000000" w:rsidRPr="00000000" w14:paraId="00000024">
            <w:pPr>
              <w:numPr>
                <w:ilvl w:val="0"/>
                <w:numId w:val="2"/>
              </w:numPr>
              <w:spacing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Behalten Sie die Zeit im Auge.</w:t>
            </w:r>
          </w:p>
        </w:tc>
      </w:tr>
      <w:tr>
        <w:trPr>
          <w:cantSplit w:val="0"/>
          <w:trHeight w:val="416" w:hRule="atLeast"/>
          <w:tblHeader w:val="0"/>
        </w:trPr>
        <w:tc>
          <w:tcPr>
            <w:shd w:fill="f2f2f2" w:val="clear"/>
          </w:tcPr>
          <w:p w:rsidR="00000000" w:rsidDel="00000000" w:rsidP="00000000" w:rsidRDefault="00000000" w:rsidRPr="00000000" w14:paraId="00000025">
            <w:pPr>
              <w:spacing w:after="60" w:before="6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Quellen/ Weiterführende Literatur</w:t>
            </w:r>
          </w:p>
        </w:tc>
        <w:tc>
          <w:tcPr/>
          <w:p w:rsidR="00000000" w:rsidDel="00000000" w:rsidP="00000000" w:rsidRDefault="00000000" w:rsidRPr="00000000" w14:paraId="00000026">
            <w:pPr>
              <w:spacing w:line="276" w:lineRule="auto"/>
              <w:rPr>
                <w:rFonts w:ascii="Arial" w:cs="Arial" w:eastAsia="Arial" w:hAnsi="Arial"/>
                <w:b w:val="1"/>
                <w:bCs w:val="1"/>
                <w:sz w:val="22"/>
                <w:szCs w:val="22"/>
              </w:rPr>
            </w:pPr>
            <w:r w:rsidDel="00000000" w:rsidR="00000000" w:rsidRPr="00000000">
              <w:rPr>
                <w:rtl w:val="0"/>
              </w:rPr>
            </w:r>
          </w:p>
        </w:tc>
      </w:tr>
      <w:tr>
        <w:trPr>
          <w:cantSplit w:val="0"/>
          <w:trHeight w:val="416" w:hRule="atLeast"/>
          <w:tblHeader w:val="0"/>
        </w:trPr>
        <w:tc>
          <w:tcPr>
            <w:shd w:fill="f2f2f2" w:val="clear"/>
          </w:tcPr>
          <w:p w:rsidR="00000000" w:rsidDel="00000000" w:rsidP="00000000" w:rsidRDefault="00000000" w:rsidRPr="00000000" w14:paraId="00000027">
            <w:pPr>
              <w:spacing w:after="60" w:before="6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Dateien</w:t>
            </w:r>
          </w:p>
        </w:tc>
        <w:tc>
          <w:tcPr/>
          <w:p w:rsidR="00000000" w:rsidDel="00000000" w:rsidP="00000000" w:rsidRDefault="00000000" w:rsidRPr="00000000" w14:paraId="00000028">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ELEVATE_Tag1_U5_6_Strategie_workshop_DE.pptx</w:t>
            </w:r>
          </w:p>
          <w:p w:rsidR="00000000" w:rsidDel="00000000" w:rsidP="00000000" w:rsidRDefault="00000000" w:rsidRPr="00000000" w14:paraId="00000029">
            <w:pPr>
              <w:spacing w:line="276" w:lineRule="auto"/>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ELEVATE_Tag1_U5_6_Strategie_Canvas.pdf</w:t>
            </w:r>
            <w:r w:rsidDel="00000000" w:rsidR="00000000" w:rsidRPr="00000000">
              <w:rPr>
                <w:rtl w:val="0"/>
              </w:rPr>
            </w:r>
          </w:p>
        </w:tc>
      </w:tr>
    </w:tbl>
    <w:p w:rsidR="00000000" w:rsidDel="00000000" w:rsidP="00000000" w:rsidRDefault="00000000" w:rsidRPr="00000000" w14:paraId="0000002A">
      <w:pPr>
        <w:spacing w:after="120" w:line="300" w:lineRule="auto"/>
        <w:rPr>
          <w:rFonts w:ascii="Arial" w:cs="Arial" w:eastAsia="Arial" w:hAnsi="Arial"/>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6838" w:w="11906" w:orient="portrait"/>
      <w:pgMar w:bottom="1134" w:top="1702"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ourier New"/>
  <w:font w:name="Noto Sans Symbols">
    <w:embedRegular w:fontKey="{00000000-0000-0000-0000-000000000000}" r:id="rId1" w:subsetted="0"/>
    <w:embedBold w:fontKey="{00000000-0000-0000-0000-000000000000}" r:id="rId2" w:subsetted="0"/>
  </w:font>
  <w:font w:name="Arial Black">
    <w:embedRegular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-901219</wp:posOffset>
          </wp:positionH>
          <wp:positionV relativeFrom="paragraph">
            <wp:posOffset>14323</wp:posOffset>
          </wp:positionV>
          <wp:extent cx="7563445" cy="600075"/>
          <wp:effectExtent b="0" l="0" r="0" t="0"/>
          <wp:wrapNone/>
          <wp:docPr id="4"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563445" cy="600075"/>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1079500</wp:posOffset>
              </wp:positionH>
              <wp:positionV relativeFrom="paragraph">
                <wp:posOffset>-50791</wp:posOffset>
              </wp:positionV>
              <wp:extent cx="5162793" cy="1884111"/>
              <wp:effectExtent b="0" l="0" r="0" t="0"/>
              <wp:wrapNone/>
              <wp:docPr id="2" name=""/>
              <a:graphic>
                <a:graphicData uri="http://schemas.microsoft.com/office/word/2010/wordprocessingGroup">
                  <wpg:wgp>
                    <wpg:cNvGrpSpPr/>
                    <wpg:grpSpPr>
                      <a:xfrm>
                        <a:off x="2764600" y="2837925"/>
                        <a:ext cx="5162793" cy="1884111"/>
                        <a:chOff x="2764600" y="2837925"/>
                        <a:chExt cx="5162800" cy="1887225"/>
                      </a:xfrm>
                    </wpg:grpSpPr>
                    <wpg:grpSp>
                      <wpg:cNvGrpSpPr/>
                      <wpg:grpSpPr>
                        <a:xfrm>
                          <a:off x="2764604" y="2837945"/>
                          <a:ext cx="5162793" cy="1884111"/>
                          <a:chOff x="2764600" y="2837925"/>
                          <a:chExt cx="5162800" cy="1890700"/>
                        </a:xfrm>
                      </wpg:grpSpPr>
                      <wps:wsp>
                        <wps:cNvSpPr/>
                        <wps:cNvPr id="4" name="Shape 4"/>
                        <wps:spPr>
                          <a:xfrm>
                            <a:off x="2764600" y="2837925"/>
                            <a:ext cx="5162800" cy="1890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764604" y="2837945"/>
                            <a:ext cx="5162793" cy="1884111"/>
                            <a:chOff x="2764600" y="2837925"/>
                            <a:chExt cx="5162800" cy="1898175"/>
                          </a:xfrm>
                        </wpg:grpSpPr>
                        <wps:wsp>
                          <wps:cNvSpPr/>
                          <wps:cNvPr id="6" name="Shape 6"/>
                          <wps:spPr>
                            <a:xfrm>
                              <a:off x="2764600" y="2837925"/>
                              <a:ext cx="5162800" cy="1898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764604" y="2837945"/>
                              <a:ext cx="5162793" cy="1884111"/>
                              <a:chOff x="2764600" y="2837925"/>
                              <a:chExt cx="5162800" cy="1914400"/>
                            </a:xfrm>
                          </wpg:grpSpPr>
                          <wps:wsp>
                            <wps:cNvSpPr/>
                            <wps:cNvPr id="8" name="Shape 8"/>
                            <wps:spPr>
                              <a:xfrm>
                                <a:off x="2764600" y="2837925"/>
                                <a:ext cx="5162800" cy="1914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764604" y="2837945"/>
                                <a:ext cx="5162793" cy="1884111"/>
                                <a:chOff x="2764600" y="2837925"/>
                                <a:chExt cx="5162800" cy="1950675"/>
                              </a:xfrm>
                            </wpg:grpSpPr>
                            <wps:wsp>
                              <wps:cNvSpPr/>
                              <wps:cNvPr id="10" name="Shape 10"/>
                              <wps:spPr>
                                <a:xfrm>
                                  <a:off x="2764600" y="2837925"/>
                                  <a:ext cx="5162800" cy="1950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764604" y="2837945"/>
                                  <a:ext cx="5162793" cy="1884111"/>
                                  <a:chOff x="2764600" y="2837925"/>
                                  <a:chExt cx="5162800" cy="2036875"/>
                                </a:xfrm>
                              </wpg:grpSpPr>
                              <wps:wsp>
                                <wps:cNvSpPr/>
                                <wps:cNvPr id="12" name="Shape 12"/>
                                <wps:spPr>
                                  <a:xfrm>
                                    <a:off x="2764600" y="2837925"/>
                                    <a:ext cx="5162800" cy="20368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764604" y="2837945"/>
                                    <a:ext cx="5162793" cy="1884111"/>
                                    <a:chOff x="2764600" y="2837925"/>
                                    <a:chExt cx="5162800" cy="2275825"/>
                                  </a:xfrm>
                                </wpg:grpSpPr>
                                <wps:wsp>
                                  <wps:cNvSpPr/>
                                  <wps:cNvPr id="14" name="Shape 14"/>
                                  <wps:spPr>
                                    <a:xfrm>
                                      <a:off x="2764600" y="2837925"/>
                                      <a:ext cx="5162800" cy="2275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764604" y="2837945"/>
                                      <a:ext cx="5162793" cy="1884111"/>
                                      <a:chOff x="2769400" y="1476225"/>
                                      <a:chExt cx="7922601" cy="2779150"/>
                                    </a:xfrm>
                                  </wpg:grpSpPr>
                                  <wps:wsp>
                                    <wps:cNvSpPr/>
                                    <wps:cNvPr id="16" name="Shape 16"/>
                                    <wps:spPr>
                                      <a:xfrm>
                                        <a:off x="2769400" y="1476225"/>
                                        <a:ext cx="7922600" cy="2779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 name="Shape 17"/>
                                    <wps:spPr>
                                      <a:xfrm>
                                        <a:off x="2769400" y="3524275"/>
                                        <a:ext cx="5571600" cy="731100"/>
                                      </a:xfrm>
                                      <a:prstGeom prst="rect">
                                        <a:avLst/>
                                      </a:prstGeom>
                                      <a:noFill/>
                                      <a:ln>
                                        <a:noFill/>
                                      </a:ln>
                                    </wps:spPr>
                                    <wps:txbx>
                                      <w:txbxContent>
                                        <w:p w:rsidR="00000000" w:rsidDel="00000000" w:rsidP="00000000" w:rsidRDefault="00000000" w:rsidRPr="00000000">
                                          <w:pPr>
                                            <w:spacing w:after="160" w:before="0" w:line="240"/>
                                            <w:ind w:left="0" w:right="0" w:firstLine="0"/>
                                            <w:jc w:val="both"/>
                                            <w:textDirection w:val="btLr"/>
                                          </w:pPr>
                                          <w:r w:rsidDel="00000000" w:rsidR="00000000" w:rsidRPr="00000000">
                                            <w:rPr>
                                              <w:rFonts w:ascii="Arial" w:cs="Arial" w:eastAsia="Arial" w:hAnsi="Arial"/>
                                              <w:b w:val="0"/>
                                              <w:i w:val="1"/>
                                              <w:smallCaps w:val="0"/>
                                              <w:strike w:val="0"/>
                                              <w:color w:val="000000"/>
                                              <w:sz w:val="22"/>
                                              <w:vertAlign w:val="baseline"/>
                                            </w:rPr>
                                            <w:t xml:space="preserve">Funded by the European Union. Views and opinions expressed are however those of the author(s) only and do not necessarily reflect those of the European Union or OeAD-GmbH. Neither the European Union nor the granting authority can be held responsible for them.</w:t>
                                          </w:r>
                                          <w:r w:rsidDel="00000000" w:rsidR="00000000" w:rsidRPr="00000000">
                                            <w:rPr>
                                              <w:rFonts w:ascii="Calibri" w:cs="Calibri" w:eastAsia="Calibri" w:hAnsi="Calibri"/>
                                              <w:b w:val="0"/>
                                              <w:i w:val="0"/>
                                              <w:smallCaps w:val="0"/>
                                              <w:strike w:val="0"/>
                                              <w:color w:val="000000"/>
                                              <w:sz w:val="16"/>
                                              <w:vertAlign w:val="baseline"/>
                                            </w:rPr>
                                            <w:t xml:space="preserve">.</w:t>
                                          </w:r>
                                        </w:p>
                                      </w:txbxContent>
                                    </wps:txbx>
                                    <wps:bodyPr anchorCtr="0" anchor="t" bIns="45700" lIns="91425" spcFirstLastPara="1" rIns="91425" wrap="square" tIns="45700">
                                      <a:noAutofit/>
                                    </wps:bodyPr>
                                  </wps:wsp>
                                  <wps:wsp>
                                    <wps:cNvSpPr/>
                                    <wps:cNvPr id="18" name="Shape 18"/>
                                    <wps:spPr>
                                      <a:xfrm>
                                        <a:off x="9662060" y="1476225"/>
                                        <a:ext cx="1029941" cy="52167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g:grp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1079500</wp:posOffset>
              </wp:positionH>
              <wp:positionV relativeFrom="paragraph">
                <wp:posOffset>-50791</wp:posOffset>
              </wp:positionV>
              <wp:extent cx="5162793" cy="1884111"/>
              <wp:effectExtent b="0" l="0" r="0" t="0"/>
              <wp:wrapNone/>
              <wp:docPr id="2"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5162793" cy="1884111"/>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-455598</wp:posOffset>
              </wp:positionH>
              <wp:positionV relativeFrom="paragraph">
                <wp:posOffset>330200</wp:posOffset>
              </wp:positionV>
              <wp:extent cx="28575" cy="28575"/>
              <wp:effectExtent b="0" l="0" r="0" t="0"/>
              <wp:wrapNone/>
              <wp:docPr id="1" name=""/>
              <a:graphic>
                <a:graphicData uri="http://schemas.microsoft.com/office/word/2010/wordprocessingShape">
                  <wps:wsp>
                    <wps:cNvCnPr/>
                    <wps:spPr>
                      <a:xfrm>
                        <a:off x="2273461" y="3780000"/>
                        <a:ext cx="6145078" cy="0"/>
                      </a:xfrm>
                      <a:prstGeom prst="straightConnector1">
                        <a:avLst/>
                      </a:prstGeom>
                      <a:noFill/>
                      <a:ln cap="flat" cmpd="sng" w="28575">
                        <a:solidFill>
                          <a:srgbClr val="FF9525"/>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-455598</wp:posOffset>
              </wp:positionH>
              <wp:positionV relativeFrom="paragraph">
                <wp:posOffset>330200</wp:posOffset>
              </wp:positionV>
              <wp:extent cx="28575" cy="28575"/>
              <wp:effectExtent b="0" l="0" r="0" t="0"/>
              <wp:wrapNone/>
              <wp:docPr id="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28575" cy="2857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-597256</wp:posOffset>
          </wp:positionH>
          <wp:positionV relativeFrom="paragraph">
            <wp:posOffset>-278757</wp:posOffset>
          </wp:positionV>
          <wp:extent cx="1597032" cy="604434"/>
          <wp:effectExtent b="0" l="0" r="0" t="0"/>
          <wp:wrapNone/>
          <wp:docPr id="3" name="image1.png"/>
          <a:graphic>
            <a:graphicData uri="http://schemas.openxmlformats.org/drawingml/2006/picture">
              <pic:pic>
                <pic:nvPicPr>
                  <pic:cNvPr id="0" name="image1.png"/>
                  <pic:cNvPicPr preferRelativeResize="0"/>
                </pic:nvPicPr>
                <pic:blipFill>
                  <a:blip r:embed="rId2"/>
                  <a:srcRect b="30318" l="0" r="0" t="0"/>
                  <a:stretch>
                    <a:fillRect/>
                  </a:stretch>
                </pic:blipFill>
                <pic:spPr>
                  <a:xfrm>
                    <a:off x="0" y="0"/>
                    <a:ext cx="1597032" cy="604434"/>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666666" w:space="0" w:sz="12" w:val="single"/>
        </w:tcBorders>
      </w:tcPr>
    </w:tblStylePr>
    <w:tblStylePr w:type="lastCol">
      <w:rPr>
        <w:b w:val="1"/>
        <w:bCs w:val="1"/>
      </w:rPr>
    </w:tblStylePr>
    <w:tblStylePr w:type="lastRow">
      <w:rPr>
        <w:b w:val="1"/>
        <w:bCs w:val="1"/>
      </w:rPr>
      <w:tcPr>
        <w:tcBorders>
          <w:top w:color="666666" w:space="0" w:sz="4"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ArialBlack-regular.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