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0"/>
        <w:gridCol w:w="7363"/>
        <w:tblGridChange w:id="0">
          <w:tblGrid>
            <w:gridCol w:w="2130"/>
            <w:gridCol w:w="7363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Učna enota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spacing w:before="0" w:line="276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EU politika in nacionalni pravni okviri na področju zaposlovanja žensk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Tajanje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30 minut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Učni izidi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 zaključeni aktivnosti bo udeleženec znal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prepoznati ključne politike in pravne okvire EU ter nacionalne zakonodaje na področju enakosti spolov.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povečati ozaveščenost o nacionalni zakonodaji, ki se nanaša na ciljno skupino.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poiskati dostop do dodatnih gradiv za nadaljnje učenje.</w:t>
            </w:r>
          </w:p>
        </w:tc>
      </w:tr>
      <w:tr>
        <w:trPr>
          <w:cantSplit w:val="0"/>
          <w:trHeight w:val="942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Vrsta aktivnosti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Predstavitev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Skupinska diskusija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Samostojno učenje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Gradiva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Prezentacija v PowerPointu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Dodatne zahteve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Projektor in platno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Internetna povezava</w:t>
            </w:r>
          </w:p>
        </w:tc>
      </w:tr>
      <w:tr>
        <w:trPr>
          <w:cantSplit w:val="0"/>
          <w:trHeight w:val="95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Opis aktivnosti</w:t>
            </w:r>
          </w:p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line="276" w:lineRule="auto"/>
              <w:ind w:left="311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Predstavitev: zakonodaja EU o zaposlovanju ženskih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line="276" w:lineRule="auto"/>
              <w:ind w:left="311" w:hanging="36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Predstavitev in razprava o nacionalni zakonodaji na področju enakosti spolov pri zaposlovanju ženskih delavk.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Navodila za izvajanje</w:t>
            </w:r>
          </w:p>
        </w:tc>
        <w:tc>
          <w:tcPr/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line="276" w:lineRule="auto"/>
              <w:ind w:left="311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Izvajalec predstavi relevantno zakonodajo EU na področju zaposlovanja žensk – 10 minut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line="276" w:lineRule="auto"/>
              <w:ind w:left="311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Izvajalec udeležencem razdeli predlogo za nacionalno zakonodajo in jih prosi, naj navedejo vso zakonodajo in dobre prakse, ki jih poznajo v zvezi z zaposlovanjem žensk – 5 minut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line="276" w:lineRule="auto"/>
              <w:ind w:left="311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Izvajalec izbere ustrezne informacije za njihovo državo in vodi skupinsko razpravo o vplivu zahtev EU in nacionalne zakonodaje na njihovo podjetje – 15 minut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line="276" w:lineRule="auto"/>
              <w:ind w:left="311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POMEMBNO: Izvajalec mora pred izvedbo delavnice zagotoviti, da je zakonodaja POSODOBLJENA.</w:t>
            </w:r>
          </w:p>
        </w:tc>
      </w:tr>
      <w:tr>
        <w:trPr>
          <w:cantSplit w:val="0"/>
          <w:trHeight w:val="1449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Viri in dodatna gradiva 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Video: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Overview of the EU Pay Transparency Directive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Directive (EU) 2023/970 to strengthen the application of the principle of equal pay for equal work or work of equal value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Directive (EU) 2019/1158 on work-life balance for parents and carers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EU Action for equal pay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Arial Black" w:cs="Arial Black" w:eastAsia="Arial Black" w:hAnsi="Arial Black"/>
          <w:b w:val="1"/>
          <w:bCs w:val="1"/>
          <w:color w:val="ff9525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7" w:w="11905" w:orient="portrait"/>
      <w:pgMar w:bottom="851" w:top="1276" w:left="1134" w:right="1134" w:header="851" w:footer="3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3280"/>
      </w:tabs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6119820" cy="482600"/>
          <wp:effectExtent b="0" l="0" r="0" t="0"/>
          <wp:docPr id="196969361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48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tabs>
        <w:tab w:val="center" w:leader="none" w:pos="4536"/>
        <w:tab w:val="right" w:leader="none" w:pos="9072"/>
      </w:tabs>
      <w:rPr>
        <w:sz w:val="21"/>
        <w:szCs w:val="21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-345107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18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Privzetapisavaodstavka" w:default="1">
    <w:name w:val="Default Paragraph Font"/>
    <w:uiPriority w:val="1"/>
    <w:semiHidden w:val="1"/>
    <w:unhideWhenUsed w:val="1"/>
  </w:style>
  <w:style w:type="table" w:styleId="Navadnatabe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sid w:val="00AD16B6"/>
    <w:rPr>
      <w:rFonts w:ascii="Symbol" w:hAnsi="Symbol"/>
      <w:sz w:val="16"/>
      <w:szCs w:val="16"/>
    </w:rPr>
  </w:style>
  <w:style w:type="character" w:styleId="WW8Num1z1" w:customStyle="1">
    <w:name w:val="WW8Num1z1"/>
    <w:rsid w:val="00AD16B6"/>
    <w:rPr>
      <w:rFonts w:ascii="Courier New" w:cs="Courier New" w:hAnsi="Courier New"/>
    </w:rPr>
  </w:style>
  <w:style w:type="character" w:styleId="WW8Num1z2" w:customStyle="1">
    <w:name w:val="WW8Num1z2"/>
    <w:rsid w:val="00AD16B6"/>
    <w:rPr>
      <w:rFonts w:ascii="Wingdings" w:hAnsi="Wingdings"/>
    </w:rPr>
  </w:style>
  <w:style w:type="character" w:styleId="WW8Num1z3" w:customStyle="1">
    <w:name w:val="WW8Num1z3"/>
    <w:rsid w:val="00AD16B6"/>
    <w:rPr>
      <w:rFonts w:ascii="Symbol" w:hAnsi="Symbol"/>
    </w:rPr>
  </w:style>
  <w:style w:type="character" w:styleId="WW8Num15z0" w:customStyle="1">
    <w:name w:val="WW8Num15z0"/>
    <w:rsid w:val="00AD16B6"/>
    <w:rPr>
      <w:rFonts w:ascii="Symbol" w:hAnsi="Symbol"/>
      <w:sz w:val="16"/>
      <w:szCs w:val="16"/>
    </w:rPr>
  </w:style>
  <w:style w:type="character" w:styleId="WW8Num15z1" w:customStyle="1">
    <w:name w:val="WW8Num15z1"/>
    <w:rsid w:val="00AD16B6"/>
    <w:rPr>
      <w:rFonts w:ascii="Courier New" w:cs="Courier New" w:hAnsi="Courier New"/>
    </w:rPr>
  </w:style>
  <w:style w:type="character" w:styleId="WW8Num15z2" w:customStyle="1">
    <w:name w:val="WW8Num15z2"/>
    <w:rsid w:val="00AD16B6"/>
    <w:rPr>
      <w:rFonts w:ascii="Wingdings" w:hAnsi="Wingdings"/>
    </w:rPr>
  </w:style>
  <w:style w:type="character" w:styleId="WW8Num15z3" w:customStyle="1">
    <w:name w:val="WW8Num15z3"/>
    <w:rsid w:val="00AD16B6"/>
    <w:rPr>
      <w:rFonts w:ascii="Symbol" w:hAnsi="Symbol"/>
    </w:rPr>
  </w:style>
  <w:style w:type="character" w:styleId="WW8Num16z0" w:customStyle="1">
    <w:name w:val="WW8Num16z0"/>
    <w:rsid w:val="00AD16B6"/>
    <w:rPr>
      <w:rFonts w:ascii="Trebuchet MS" w:cs="Times New Roman" w:eastAsia="Times New Roman" w:hAnsi="Trebuchet MS"/>
    </w:rPr>
  </w:style>
  <w:style w:type="character" w:styleId="WW8Num16z1" w:customStyle="1">
    <w:name w:val="WW8Num16z1"/>
    <w:rsid w:val="00AD16B6"/>
    <w:rPr>
      <w:rFonts w:ascii="Courier New" w:cs="Courier New" w:hAnsi="Courier New"/>
    </w:rPr>
  </w:style>
  <w:style w:type="character" w:styleId="WW8Num16z2" w:customStyle="1">
    <w:name w:val="WW8Num16z2"/>
    <w:rsid w:val="00AD16B6"/>
    <w:rPr>
      <w:rFonts w:ascii="Wingdings" w:hAnsi="Wingdings"/>
    </w:rPr>
  </w:style>
  <w:style w:type="character" w:styleId="WW8Num16z3" w:customStyle="1">
    <w:name w:val="WW8Num16z3"/>
    <w:rsid w:val="00AD16B6"/>
    <w:rPr>
      <w:rFonts w:ascii="Symbol" w:hAnsi="Symbol"/>
    </w:rPr>
  </w:style>
  <w:style w:type="character" w:styleId="WW8Num18z0" w:customStyle="1">
    <w:name w:val="WW8Num18z0"/>
    <w:rsid w:val="00AD16B6"/>
    <w:rPr>
      <w:rFonts w:ascii="Arial" w:cs="Arial" w:hAnsi="Arial"/>
      <w:sz w:val="24"/>
    </w:rPr>
  </w:style>
  <w:style w:type="character" w:styleId="WW8Num21z0" w:customStyle="1">
    <w:name w:val="WW8Num21z0"/>
    <w:rsid w:val="00AD16B6"/>
    <w:rPr>
      <w:rFonts w:ascii="Symbol" w:hAnsi="Symbol"/>
      <w:sz w:val="16"/>
      <w:szCs w:val="16"/>
    </w:rPr>
  </w:style>
  <w:style w:type="character" w:styleId="WW8Num21z1" w:customStyle="1">
    <w:name w:val="WW8Num21z1"/>
    <w:rsid w:val="00AD16B6"/>
    <w:rPr>
      <w:rFonts w:ascii="Courier New" w:cs="Courier New" w:hAnsi="Courier New"/>
    </w:rPr>
  </w:style>
  <w:style w:type="character" w:styleId="WW8Num21z2" w:customStyle="1">
    <w:name w:val="WW8Num21z2"/>
    <w:rsid w:val="00AD16B6"/>
    <w:rPr>
      <w:rFonts w:ascii="Wingdings" w:hAnsi="Wingdings"/>
    </w:rPr>
  </w:style>
  <w:style w:type="character" w:styleId="WW8Num21z3" w:customStyle="1">
    <w:name w:val="WW8Num21z3"/>
    <w:rsid w:val="00AD16B6"/>
    <w:rPr>
      <w:rFonts w:ascii="Symbol" w:hAnsi="Symbol"/>
    </w:rPr>
  </w:style>
  <w:style w:type="character" w:styleId="WW8Num25z0" w:customStyle="1">
    <w:name w:val="WW8Num25z0"/>
    <w:rsid w:val="00AD16B6"/>
    <w:rPr>
      <w:rFonts w:ascii="Symbol" w:hAnsi="Symbol"/>
      <w:sz w:val="16"/>
      <w:szCs w:val="16"/>
    </w:rPr>
  </w:style>
  <w:style w:type="character" w:styleId="WW8Num25z1" w:customStyle="1">
    <w:name w:val="WW8Num25z1"/>
    <w:rsid w:val="00AD16B6"/>
    <w:rPr>
      <w:rFonts w:ascii="Courier New" w:cs="Courier New" w:hAnsi="Courier New"/>
    </w:rPr>
  </w:style>
  <w:style w:type="character" w:styleId="WW8Num25z2" w:customStyle="1">
    <w:name w:val="WW8Num25z2"/>
    <w:rsid w:val="00AD16B6"/>
    <w:rPr>
      <w:rFonts w:ascii="Wingdings" w:hAnsi="Wingdings"/>
    </w:rPr>
  </w:style>
  <w:style w:type="character" w:styleId="WW8Num25z3" w:customStyle="1">
    <w:name w:val="WW8Num25z3"/>
    <w:rsid w:val="00AD16B6"/>
    <w:rPr>
      <w:rFonts w:ascii="Symbol" w:hAnsi="Symbol"/>
    </w:rPr>
  </w:style>
  <w:style w:type="character" w:styleId="Absatz-Standardschriftart1" w:customStyle="1">
    <w:name w:val="Absatz-Standardschriftart1"/>
    <w:rsid w:val="00AD16B6"/>
  </w:style>
  <w:style w:type="character" w:styleId="Hiperpovezava">
    <w:name w:val="Hyperlink"/>
    <w:uiPriority w:val="99"/>
    <w:rsid w:val="00AD16B6"/>
    <w:rPr>
      <w:color w:val="0000ff"/>
      <w:u w:val="single"/>
    </w:rPr>
  </w:style>
  <w:style w:type="character" w:styleId="SledenaHiperpovezava">
    <w:name w:val="FollowedHyperlink"/>
    <w:semiHidden w:val="1"/>
    <w:rsid w:val="00AD16B6"/>
    <w:rPr>
      <w:color w:val="800080"/>
      <w:u w:val="single"/>
    </w:rPr>
  </w:style>
  <w:style w:type="character" w:styleId="Krepko">
    <w:name w:val="Strong"/>
    <w:uiPriority w:val="22"/>
    <w:qFormat w:val="1"/>
    <w:rsid w:val="00AD16B6"/>
    <w:rPr>
      <w:b w:val="1"/>
      <w:bCs w:val="1"/>
    </w:rPr>
  </w:style>
  <w:style w:type="character" w:styleId="firsttext" w:customStyle="1">
    <w:name w:val="first_text"/>
    <w:basedOn w:val="Absatz-Standardschriftart1"/>
    <w:rsid w:val="00AD16B6"/>
  </w:style>
  <w:style w:type="paragraph" w:styleId="berschrift" w:customStyle="1">
    <w:name w:val="Überschrift"/>
    <w:next w:val="Telobesedila"/>
    <w:rsid w:val="00AD16B6"/>
    <w:pPr>
      <w:keepNext w:val="1"/>
      <w:spacing w:before="240"/>
    </w:pPr>
    <w:rPr>
      <w:rFonts w:cs="Tahoma" w:eastAsia="MS Mincho"/>
      <w:sz w:val="28"/>
      <w:szCs w:val="28"/>
    </w:rPr>
  </w:style>
  <w:style w:type="paragraph" w:styleId="Telobesedila">
    <w:name w:val="Body Text"/>
    <w:semiHidden w:val="1"/>
    <w:rsid w:val="00AD16B6"/>
  </w:style>
  <w:style w:type="paragraph" w:styleId="Seznam">
    <w:name w:val="List"/>
    <w:basedOn w:val="Telobesedila"/>
    <w:semiHidden w:val="1"/>
    <w:rsid w:val="00AD16B6"/>
    <w:rPr>
      <w:rFonts w:cs="Tahoma"/>
    </w:rPr>
  </w:style>
  <w:style w:type="paragraph" w:styleId="Beschriftung1" w:customStyle="1">
    <w:name w:val="Beschriftung1"/>
    <w:rsid w:val="00AD16B6"/>
    <w:pPr>
      <w:suppressLineNumbers w:val="1"/>
      <w:spacing w:before="120"/>
    </w:pPr>
    <w:rPr>
      <w:rFonts w:cs="Tahoma"/>
      <w:i w:val="1"/>
      <w:iCs w:val="1"/>
    </w:rPr>
  </w:style>
  <w:style w:type="paragraph" w:styleId="Verzeichnis" w:customStyle="1">
    <w:name w:val="Verzeichnis"/>
    <w:rsid w:val="00AD16B6"/>
    <w:pPr>
      <w:suppressLineNumbers w:val="1"/>
    </w:pPr>
    <w:rPr>
      <w:rFonts w:cs="Tahoma"/>
    </w:rPr>
  </w:style>
  <w:style w:type="paragraph" w:styleId="Glava">
    <w:name w:val="header"/>
    <w:link w:val="GlavaZnak"/>
    <w:uiPriority w:val="99"/>
    <w:rsid w:val="00AD16B6"/>
    <w:pPr>
      <w:tabs>
        <w:tab w:val="center" w:pos="4536"/>
        <w:tab w:val="right" w:pos="9072"/>
      </w:tabs>
    </w:pPr>
  </w:style>
  <w:style w:type="paragraph" w:styleId="Noga">
    <w:name w:val="footer"/>
    <w:link w:val="NogaZnak"/>
    <w:uiPriority w:val="99"/>
    <w:rsid w:val="00AD16B6"/>
    <w:pPr>
      <w:tabs>
        <w:tab w:val="center" w:pos="4536"/>
        <w:tab w:val="right" w:pos="9072"/>
      </w:tabs>
    </w:pPr>
  </w:style>
  <w:style w:type="paragraph" w:styleId="CarattereCarattere" w:customStyle="1">
    <w:name w:val="Carattere Carattere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Char" w:customStyle="1">
    <w:name w:val="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" w:customStyle="1">
    <w:name w:val="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Aufzhlungszeichen1" w:customStyle="1">
    <w:name w:val="Aufzählungszeichen1"/>
    <w:rsid w:val="00AD16B6"/>
    <w:rPr>
      <w:lang w:val="de-AT"/>
    </w:rPr>
  </w:style>
  <w:style w:type="paragraph" w:styleId="ZchnZchnCharZchnZchnCharCharCharCharCharCharCharChar" w:customStyle="1">
    <w:name w:val="Zchn Zchn Char Zchn Zchn Char Char Char Char Char Char 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Navadensplet">
    <w:name w:val="Normal (Web)"/>
    <w:uiPriority w:val="99"/>
    <w:rsid w:val="00AD16B6"/>
    <w:pPr>
      <w:spacing w:after="280" w:before="280"/>
    </w:pPr>
    <w:rPr>
      <w:lang w:val="de-AT"/>
    </w:rPr>
  </w:style>
  <w:style w:type="paragraph" w:styleId="TabellenInhalt" w:customStyle="1">
    <w:name w:val="Tabellen Inhalt"/>
    <w:rsid w:val="00AD16B6"/>
    <w:pPr>
      <w:suppressLineNumbers w:val="1"/>
    </w:pPr>
  </w:style>
  <w:style w:type="paragraph" w:styleId="Tabellenberschrift" w:customStyle="1">
    <w:name w:val="Tabellen Überschrift"/>
    <w:basedOn w:val="TabellenInhalt"/>
    <w:rsid w:val="00AD16B6"/>
    <w:pPr>
      <w:jc w:val="center"/>
    </w:pPr>
    <w:rPr>
      <w:b w:val="1"/>
      <w:bCs w:val="1"/>
    </w:rPr>
  </w:style>
  <w:style w:type="character" w:styleId="apple-style-span" w:customStyle="1">
    <w:name w:val="apple-style-span"/>
    <w:basedOn w:val="Privzetapisavaodstavka"/>
    <w:rsid w:val="000A0663"/>
  </w:style>
  <w:style w:type="character" w:styleId="GlavaZnak" w:customStyle="1">
    <w:name w:val="Glava Znak"/>
    <w:link w:val="Glava"/>
    <w:uiPriority w:val="99"/>
    <w:rsid w:val="005F3EAC"/>
    <w:rPr>
      <w:sz w:val="24"/>
      <w:szCs w:val="24"/>
      <w:lang w:eastAsia="ar-SA" w:val="pl-PL"/>
    </w:rPr>
  </w:style>
  <w:style w:type="character" w:styleId="Pripombasklic">
    <w:name w:val="annotation reference"/>
    <w:uiPriority w:val="99"/>
    <w:semiHidden w:val="1"/>
    <w:unhideWhenUsed w:val="1"/>
    <w:rsid w:val="007C066A"/>
    <w:rPr>
      <w:sz w:val="16"/>
      <w:szCs w:val="16"/>
    </w:rPr>
  </w:style>
  <w:style w:type="paragraph" w:styleId="Pripombabesedilo">
    <w:name w:val="annotation text"/>
    <w:link w:val="PripombabesediloZnak"/>
    <w:uiPriority w:val="99"/>
    <w:semiHidden w:val="1"/>
    <w:unhideWhenUsed w:val="1"/>
    <w:rsid w:val="007C066A"/>
    <w:rPr>
      <w:sz w:val="20"/>
      <w:szCs w:val="20"/>
    </w:rPr>
  </w:style>
  <w:style w:type="character" w:styleId="PripombabesediloZnak" w:customStyle="1">
    <w:name w:val="Pripomba – besedilo Znak"/>
    <w:link w:val="Pripombabesedilo"/>
    <w:uiPriority w:val="99"/>
    <w:semiHidden w:val="1"/>
    <w:rsid w:val="007C066A"/>
    <w:rPr>
      <w:lang w:eastAsia="ar-SA" w:val="pl-P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 w:val="1"/>
    <w:unhideWhenUsed w:val="1"/>
    <w:rsid w:val="007C066A"/>
    <w:rPr>
      <w:b w:val="1"/>
      <w:bCs w:val="1"/>
    </w:rPr>
  </w:style>
  <w:style w:type="character" w:styleId="ZadevapripombeZnak" w:customStyle="1">
    <w:name w:val="Zadeva pripombe Znak"/>
    <w:link w:val="Zadevapripombe"/>
    <w:uiPriority w:val="99"/>
    <w:semiHidden w:val="1"/>
    <w:rsid w:val="007C066A"/>
    <w:rPr>
      <w:b w:val="1"/>
      <w:bCs w:val="1"/>
      <w:lang w:eastAsia="ar-SA" w:val="pl-PL"/>
    </w:rPr>
  </w:style>
  <w:style w:type="paragraph" w:styleId="Besedilooblaka">
    <w:name w:val="Balloon Text"/>
    <w:link w:val="BesedilooblakaZnak"/>
    <w:uiPriority w:val="99"/>
    <w:semiHidden w:val="1"/>
    <w:unhideWhenUsed w:val="1"/>
    <w:rsid w:val="007C066A"/>
    <w:rPr>
      <w:rFonts w:ascii="Tahoma" w:cs="Tahoma" w:hAnsi="Tahoma"/>
      <w:sz w:val="16"/>
      <w:szCs w:val="16"/>
    </w:rPr>
  </w:style>
  <w:style w:type="character" w:styleId="BesedilooblakaZnak" w:customStyle="1">
    <w:name w:val="Besedilo oblačka Znak"/>
    <w:link w:val="Besedilooblaka"/>
    <w:uiPriority w:val="99"/>
    <w:semiHidden w:val="1"/>
    <w:rsid w:val="007C066A"/>
    <w:rPr>
      <w:rFonts w:ascii="Tahoma" w:cs="Tahoma" w:hAnsi="Tahoma"/>
      <w:sz w:val="16"/>
      <w:szCs w:val="16"/>
      <w:lang w:eastAsia="ar-SA" w:val="pl-PL"/>
    </w:rPr>
  </w:style>
  <w:style w:type="character" w:styleId="stil3" w:customStyle="1">
    <w:name w:val="stil3"/>
    <w:basedOn w:val="Privzetapisavaodstavka"/>
    <w:rsid w:val="00A778F0"/>
  </w:style>
  <w:style w:type="character" w:styleId="NogaZnak" w:customStyle="1">
    <w:name w:val="Noga Znak"/>
    <w:link w:val="Noga"/>
    <w:uiPriority w:val="99"/>
    <w:rsid w:val="00036500"/>
    <w:rPr>
      <w:sz w:val="24"/>
      <w:szCs w:val="24"/>
      <w:lang w:eastAsia="ar-SA" w:val="pl-PL"/>
    </w:rPr>
  </w:style>
  <w:style w:type="character" w:styleId="fn" w:customStyle="1">
    <w:name w:val="fn"/>
    <w:basedOn w:val="Privzetapisavaodstavka"/>
    <w:rsid w:val="009109A0"/>
  </w:style>
  <w:style w:type="paragraph" w:styleId="address" w:customStyle="1">
    <w:name w:val="address"/>
    <w:rsid w:val="009109A0"/>
    <w:pPr>
      <w:spacing w:after="100" w:afterAutospacing="1" w:before="100" w:beforeAutospacing="1"/>
    </w:pPr>
    <w:rPr>
      <w:lang w:val="de-AT"/>
    </w:rPr>
  </w:style>
  <w:style w:type="character" w:styleId="jqtooltip" w:customStyle="1">
    <w:name w:val="jq_tooltip"/>
    <w:basedOn w:val="Privzetapisavaodstavka"/>
    <w:rsid w:val="009109A0"/>
  </w:style>
  <w:style w:type="paragraph" w:styleId="HTML-oblikovano">
    <w:name w:val="HTML Preformatted"/>
    <w:link w:val="HTML-oblikovanoZnak"/>
    <w:uiPriority w:val="99"/>
    <w:semiHidden w:val="1"/>
    <w:unhideWhenUsed w:val="1"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val="de-AT"/>
    </w:rPr>
  </w:style>
  <w:style w:type="character" w:styleId="HTML-oblikovanoZnak" w:customStyle="1">
    <w:name w:val="HTML-oblikovano Znak"/>
    <w:link w:val="HTML-oblikovano"/>
    <w:uiPriority w:val="99"/>
    <w:semiHidden w:val="1"/>
    <w:rsid w:val="00CF57EC"/>
    <w:rPr>
      <w:rFonts w:ascii="Courier New" w:cs="Courier New" w:hAnsi="Courier New"/>
    </w:rPr>
  </w:style>
  <w:style w:type="character" w:styleId="xbe" w:customStyle="1">
    <w:name w:val="_xbe"/>
    <w:basedOn w:val="Privzetapisavaodstavka"/>
    <w:rsid w:val="009D601B"/>
  </w:style>
  <w:style w:type="paragraph" w:styleId="Odstavekseznama">
    <w:name w:val="List Paragraph"/>
    <w:uiPriority w:val="34"/>
    <w:qFormat w:val="1"/>
    <w:rsid w:val="00261BA6"/>
    <w:pPr>
      <w:spacing w:after="160" w:line="259" w:lineRule="auto"/>
      <w:ind w:left="720"/>
      <w:contextualSpacing w:val="1"/>
    </w:pPr>
    <w:rPr>
      <w:rFonts w:ascii="Calibri" w:eastAsia="Calibri" w:hAnsi="Calibri"/>
      <w:lang w:eastAsia="en-US" w:val="de-AT"/>
    </w:rPr>
  </w:style>
  <w:style w:type="character" w:styleId="Nerazreenaomemba">
    <w:name w:val="Unresolved Mention"/>
    <w:basedOn w:val="Privzetapisavaodstavka"/>
    <w:uiPriority w:val="99"/>
    <w:semiHidden w:val="1"/>
    <w:unhideWhenUsed w:val="1"/>
    <w:rsid w:val="00B92912"/>
    <w:rPr>
      <w:color w:val="605e5c"/>
      <w:shd w:color="auto" w:fill="e1dfdd" w:val="clear"/>
    </w:rPr>
  </w:style>
  <w:style w:type="character" w:styleId="berschrift6Zchn" w:customStyle="1">
    <w:name w:val="Überschrift 6 Zchn"/>
    <w:basedOn w:val="Privzetapisavaodstavka"/>
    <w:uiPriority w:val="9"/>
    <w:semiHidden w:val="1"/>
    <w:rsid w:val="0056403E"/>
    <w:rPr>
      <w:rFonts w:asciiTheme="majorHAnsi" w:cstheme="majorBidi" w:eastAsiaTheme="majorEastAsia" w:hAnsiTheme="majorHAnsi"/>
      <w:color w:val="912f00" w:themeColor="accent1" w:themeShade="00007F"/>
      <w:sz w:val="24"/>
      <w:szCs w:val="24"/>
      <w:lang w:eastAsia="ar-SA" w:val="pl-PL"/>
    </w:rPr>
  </w:style>
  <w:style w:type="table" w:styleId="Tabelamrea">
    <w:name w:val="Table Grid"/>
    <w:basedOn w:val="Navadnatabela"/>
    <w:uiPriority w:val="59"/>
    <w:rsid w:val="00500D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slovTOC">
    <w:name w:val="TOC Heading"/>
    <w:uiPriority w:val="39"/>
    <w:unhideWhenUsed w:val="1"/>
    <w:qFormat w:val="1"/>
    <w:rsid w:val="002F1671"/>
    <w:pPr>
      <w:keepLines w:val="1"/>
      <w:spacing w:after="0" w:before="240" w:line="259" w:lineRule="auto"/>
    </w:pPr>
    <w:rPr>
      <w:rFonts w:asciiTheme="majorHAnsi" w:cstheme="majorBidi" w:eastAsiaTheme="majorEastAsia" w:hAnsiTheme="majorHAnsi"/>
      <w:color w:val="da4800" w:themeColor="accent1" w:themeShade="0000BF"/>
      <w:szCs w:val="32"/>
      <w:lang w:eastAsia="en-US" w:val="en-US"/>
    </w:rPr>
  </w:style>
  <w:style w:type="paragraph" w:styleId="Kazalovsebine1">
    <w:name w:val="toc 1"/>
    <w:autoRedefine w:val="1"/>
    <w:uiPriority w:val="39"/>
    <w:unhideWhenUsed w:val="1"/>
    <w:rsid w:val="002F1671"/>
    <w:pPr>
      <w:spacing w:after="100"/>
    </w:pPr>
  </w:style>
  <w:style w:type="paragraph" w:styleId="Kazalovsebine2">
    <w:name w:val="toc 2"/>
    <w:autoRedefine w:val="1"/>
    <w:uiPriority w:val="39"/>
    <w:unhideWhenUsed w:val="1"/>
    <w:rsid w:val="002F1671"/>
    <w:pPr>
      <w:spacing w:after="100"/>
      <w:ind w:left="220"/>
    </w:pPr>
  </w:style>
  <w:style w:type="paragraph" w:styleId="Kazalovsebine3">
    <w:name w:val="toc 3"/>
    <w:autoRedefine w:val="1"/>
    <w:uiPriority w:val="39"/>
    <w:unhideWhenUsed w:val="1"/>
    <w:rsid w:val="002F1671"/>
    <w:pPr>
      <w:spacing w:after="100"/>
      <w:ind w:left="440"/>
    </w:pPr>
  </w:style>
  <w:style w:type="paragraph" w:styleId="Subtitle1" w:customStyle="1">
    <w:name w:val="Subtitle 1"/>
    <w:link w:val="Subtitle1Zchn"/>
    <w:qFormat w:val="1"/>
    <w:rsid w:val="00B34A2C"/>
    <w:pPr>
      <w:tabs>
        <w:tab w:val="left" w:pos="6928"/>
      </w:tabs>
      <w:spacing w:line="276" w:lineRule="auto"/>
    </w:pPr>
    <w:rPr>
      <w:rFonts w:eastAsia="Calibri"/>
      <w:b w:val="1"/>
      <w:color w:val="da4800"/>
      <w:sz w:val="28"/>
      <w:szCs w:val="28"/>
      <w:lang w:eastAsia="en-US"/>
    </w:rPr>
  </w:style>
  <w:style w:type="character" w:styleId="Subtitle1Zchn" w:customStyle="1">
    <w:name w:val="Subtitle 1 Zchn"/>
    <w:basedOn w:val="Privzetapisavaodstavka"/>
    <w:link w:val="Subtitle1"/>
    <w:rsid w:val="00B34A2C"/>
    <w:rPr>
      <w:rFonts w:ascii="Arial" w:cs="Arial" w:eastAsia="Calibri" w:hAnsi="Arial"/>
      <w:b w:val="1"/>
      <w:color w:val="da4800"/>
      <w:sz w:val="28"/>
      <w:szCs w:val="28"/>
      <w:lang w:eastAsia="en-US" w:val="en-GB"/>
    </w:rPr>
  </w:style>
  <w:style w:type="paragraph" w:styleId="MainTitle" w:customStyle="1">
    <w:name w:val="Main Title"/>
    <w:link w:val="MainTitleZchn"/>
    <w:qFormat w:val="1"/>
    <w:rsid w:val="00B34A2C"/>
    <w:pPr>
      <w:tabs>
        <w:tab w:val="left" w:pos="6928"/>
      </w:tabs>
      <w:spacing w:after="200" w:before="500" w:line="276" w:lineRule="auto"/>
    </w:pPr>
    <w:rPr>
      <w:rFonts w:eastAsia="Calibri"/>
      <w:b w:val="1"/>
      <w:color w:val="ff9525" w:themeColor="accent6"/>
      <w:sz w:val="32"/>
      <w:szCs w:val="32"/>
      <w:lang w:eastAsia="en-US"/>
    </w:rPr>
  </w:style>
  <w:style w:type="character" w:styleId="MainTitleZchn" w:customStyle="1">
    <w:name w:val="Main Title Zchn"/>
    <w:basedOn w:val="Privzetapisavaodstavka"/>
    <w:link w:val="MainTitle"/>
    <w:rsid w:val="00B34A2C"/>
    <w:rPr>
      <w:rFonts w:ascii="Arial" w:cs="Arial" w:eastAsia="Calibri" w:hAnsi="Arial"/>
      <w:b w:val="1"/>
      <w:color w:val="ff9525" w:themeColor="accent6"/>
      <w:sz w:val="32"/>
      <w:szCs w:val="32"/>
      <w:lang w:eastAsia="en-US" w:val="en-GB"/>
    </w:rPr>
  </w:style>
  <w:style w:type="paragraph" w:styleId="Brezrazmikov">
    <w:name w:val="No Spacing"/>
    <w:aliases w:val="Figure description"/>
    <w:link w:val="BrezrazmikovZnak"/>
    <w:uiPriority w:val="1"/>
    <w:qFormat w:val="1"/>
    <w:rsid w:val="00B34A2C"/>
    <w:rPr>
      <w:i w:val="1"/>
      <w:iCs w:val="1"/>
      <w:lang w:eastAsia="de-DE"/>
    </w:rPr>
  </w:style>
  <w:style w:type="character" w:styleId="BrezrazmikovZnak" w:customStyle="1">
    <w:name w:val="Brez razmikov Znak"/>
    <w:aliases w:val="Figure description Znak"/>
    <w:basedOn w:val="Privzetapisavaodstavka"/>
    <w:link w:val="Brezrazmikov"/>
    <w:uiPriority w:val="1"/>
    <w:rsid w:val="00B34A2C"/>
    <w:rPr>
      <w:rFonts w:ascii="Arial" w:cs="Arial" w:hAnsi="Arial"/>
      <w:i w:val="1"/>
      <w:iCs w:val="1"/>
      <w:sz w:val="22"/>
      <w:szCs w:val="22"/>
      <w:lang w:eastAsia="de-DE" w:val="en-GB"/>
    </w:rPr>
  </w:style>
  <w:style w:type="paragraph" w:styleId="Subtitle2" w:customStyle="1">
    <w:name w:val="Subtitle 2"/>
    <w:link w:val="Subtitle2Zchn"/>
    <w:qFormat w:val="1"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 w:val="1"/>
      <w:color w:val="da4800"/>
      <w:sz w:val="24"/>
      <w:szCs w:val="28"/>
      <w:lang w:eastAsia="en-US"/>
    </w:rPr>
  </w:style>
  <w:style w:type="character" w:styleId="Subtitle2Zchn" w:customStyle="1">
    <w:name w:val="Subtitle 2 Zchn"/>
    <w:basedOn w:val="Subtitle1Zchn"/>
    <w:link w:val="Subtitle2"/>
    <w:rsid w:val="00B34A2C"/>
    <w:rPr>
      <w:rFonts w:ascii="Arial" w:cs="Arial" w:eastAsia="Calibri" w:hAnsi="Arial"/>
      <w:b w:val="1"/>
      <w:color w:val="da4800"/>
      <w:sz w:val="24"/>
      <w:szCs w:val="28"/>
      <w:lang w:eastAsia="en-US" w:val="en-GB"/>
    </w:rPr>
  </w:style>
  <w:style w:type="table" w:styleId="Navadnatabela1">
    <w:name w:val="Plain Table 1"/>
    <w:basedOn w:val="Navadnatabela"/>
    <w:uiPriority w:val="41"/>
    <w:rsid w:val="00B34A2C"/>
    <w:rPr>
      <w:rFonts w:cstheme="minorBidi" w:eastAsiaTheme="minorHAnsi"/>
      <w:lang w:eastAsia="en-US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Tabledescription" w:customStyle="1">
    <w:name w:val="Table description"/>
    <w:link w:val="TabledescriptionCarter"/>
    <w:qFormat w:val="1"/>
    <w:rsid w:val="00B34A2C"/>
    <w:rPr>
      <w:i w:val="1"/>
      <w:iCs w:val="1"/>
    </w:rPr>
  </w:style>
  <w:style w:type="character" w:styleId="berschrift1Zchn" w:customStyle="1">
    <w:name w:val="Überschrift 1 Zchn"/>
    <w:basedOn w:val="Privzetapisavaodstavka"/>
    <w:uiPriority w:val="9"/>
    <w:rsid w:val="00B34A2C"/>
    <w:rPr>
      <w:rFonts w:ascii="Arial Black" w:hAnsi="Arial Black"/>
      <w:b w:val="1"/>
      <w:bCs w:val="1"/>
      <w:color w:val="ff9525" w:themeColor="accent6"/>
      <w:sz w:val="32"/>
      <w:szCs w:val="24"/>
      <w:lang w:eastAsia="ar-SA" w:val="en-GB"/>
    </w:rPr>
  </w:style>
  <w:style w:type="character" w:styleId="TabledescriptionCarter" w:customStyle="1">
    <w:name w:val="Table description Caráter"/>
    <w:basedOn w:val="berschrift1Zchn"/>
    <w:link w:val="Tabledescription"/>
    <w:rsid w:val="00B34A2C"/>
    <w:rPr>
      <w:rFonts w:ascii="Arial" w:cs="Arial" w:hAnsi="Arial"/>
      <w:b w:val="0"/>
      <w:bCs w:val="0"/>
      <w:i w:val="1"/>
      <w:iCs w:val="1"/>
      <w:color w:val="ff9525" w:themeColor="accent6"/>
      <w:sz w:val="22"/>
      <w:szCs w:val="22"/>
      <w:lang w:eastAsia="ar-SA" w:val="en-GB"/>
    </w:rPr>
  </w:style>
  <w:style w:type="table" w:styleId="a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1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elasvetlamrea1">
    <w:name w:val="Grid Table 1 Light"/>
    <w:basedOn w:val="Navadnatabela"/>
    <w:uiPriority w:val="46"/>
    <w:rsid w:val="004F0D0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de-AT"/>
    </w:r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3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4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5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6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7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8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9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a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b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c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d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e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0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1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2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3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4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5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7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8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9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a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b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c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d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e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0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1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2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5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6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7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8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9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a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b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c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d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e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0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1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2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3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5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6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7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8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9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a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b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c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d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e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0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1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2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3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4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a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b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c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d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e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0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1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2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3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4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5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6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yperlink" Target="https://commission.europa.eu/strategy-and-policy/policies/justice-and-fundamental-rights/gender-equality/equal-pay/eu-action-equal-pay_en" TargetMode="External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ur-lex.europa.eu/legal-content/SL/TXT/PDF/?uri=CELEX:32019L1158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C9gXvwcVPec" TargetMode="External"/><Relationship Id="rId8" Type="http://schemas.openxmlformats.org/officeDocument/2006/relationships/hyperlink" Target="https://eur-lex.europa.eu/legal-content/SL/TXT/PDF/?uri=CELEX:32023L097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IGEuUEAwWeO75zRjMGu4OtXt+A==">CgMxLjA4AHIhMUNFNzMzeC1CY2trUUthTjlvNnJfVC1WamozQmlEQmEt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2026-02-23T08:45:00Z</dcterms:created>
  <dc:creator>Carina Posch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0x010100CFEE02D61A174946B13DE67B83BE39AF</vt:lpwstr>
  </property>
  <property fmtid="{D5CDD505-2E9C-101B-9397-08002B2CF9AE}" pid="3" name="MediaServiceImageTags">
    <vt:lpwstr/>
  </property>
  <property fmtid="{D5CDD505-2E9C-101B-9397-08002B2CF9AE}" pid="4" name="docLang">
    <vt:lpwstr>sl</vt:lpwstr>
  </property>
</Properties>
</file>