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5FF478" w14:textId="77777777" w:rsidR="00A665DD" w:rsidRDefault="00A665DD">
      <w:pPr>
        <w:rPr>
          <w:sz w:val="21"/>
          <w:szCs w:val="21"/>
        </w:rPr>
      </w:pPr>
    </w:p>
    <w:tbl>
      <w:tblPr>
        <w:tblStyle w:val="afff5"/>
        <w:tblW w:w="901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3"/>
        <w:gridCol w:w="6752"/>
      </w:tblGrid>
      <w:tr w:rsidR="00A665DD" w14:paraId="5849E8B2" w14:textId="77777777" w:rsidTr="00A665DD">
        <w:trPr>
          <w:trHeight w:val="406"/>
        </w:trPr>
        <w:tc>
          <w:tcPr>
            <w:tcW w:w="2263" w:type="dxa"/>
            <w:shd w:val="clear" w:color="auto" w:fill="FF6D25"/>
          </w:tcPr>
          <w:p w14:paraId="063260C9" w14:textId="77777777" w:rsidR="00A665DD" w:rsidRDefault="00445925">
            <w:pPr>
              <w:pStyle w:val="berschrift1"/>
              <w:spacing w:before="60" w:after="60" w:line="276" w:lineRule="auto"/>
              <w:outlineLvl w:val="0"/>
              <w:rPr>
                <w:rFonts w:ascii="Arial" w:eastAsia="Arial" w:hAnsi="Arial" w:cs="Arial"/>
                <w:color w:val="FFFFFF"/>
                <w:sz w:val="21"/>
                <w:szCs w:val="21"/>
              </w:rPr>
            </w:pPr>
            <w:r>
              <w:rPr>
                <w:rFonts w:ascii="Arial" w:eastAsia="Arial" w:hAnsi="Arial" w:cs="Arial"/>
                <w:color w:val="FFFFFF"/>
                <w:sz w:val="21"/>
                <w:szCs w:val="21"/>
              </w:rPr>
              <w:t>Titel der Lerneinheit</w:t>
            </w:r>
          </w:p>
        </w:tc>
        <w:tc>
          <w:tcPr>
            <w:tcW w:w="6752" w:type="dxa"/>
            <w:vAlign w:val="center"/>
          </w:tcPr>
          <w:p w14:paraId="55B7B38B" w14:textId="77777777" w:rsidR="00A665DD" w:rsidRDefault="00445925">
            <w:pPr>
              <w:pStyle w:val="berschrift1"/>
              <w:spacing w:line="276" w:lineRule="auto"/>
              <w:jc w:val="center"/>
              <w:outlineLvl w:val="0"/>
              <w:rPr>
                <w:rFonts w:ascii="Arial" w:eastAsia="Arial" w:hAnsi="Arial" w:cs="Arial"/>
                <w:sz w:val="21"/>
                <w:szCs w:val="21"/>
              </w:rPr>
            </w:pPr>
            <w:r>
              <w:rPr>
                <w:rFonts w:ascii="Arial" w:eastAsia="Arial" w:hAnsi="Arial" w:cs="Arial"/>
                <w:sz w:val="21"/>
                <w:szCs w:val="21"/>
              </w:rPr>
              <w:t>Allgemeine Informationen zu Migrantische Arbeitnehmer:innen, bewährte Verfahren, Management- und Führungsansätze</w:t>
            </w:r>
          </w:p>
          <w:p w14:paraId="036FC201" w14:textId="77777777" w:rsidR="00A665DD" w:rsidRDefault="00A665DD">
            <w:pPr>
              <w:jc w:val="center"/>
              <w:rPr>
                <w:rFonts w:ascii="Arial" w:eastAsia="Arial" w:hAnsi="Arial" w:cs="Arial"/>
                <w:b/>
                <w:bCs/>
                <w:color w:val="FF9525"/>
                <w:sz w:val="21"/>
                <w:szCs w:val="21"/>
              </w:rPr>
            </w:pPr>
          </w:p>
          <w:p w14:paraId="7172400E" w14:textId="77777777" w:rsidR="00A665DD" w:rsidRDefault="00445925">
            <w:pPr>
              <w:jc w:val="center"/>
              <w:rPr>
                <w:rFonts w:ascii="Arial" w:eastAsia="Arial" w:hAnsi="Arial" w:cs="Arial"/>
                <w:b/>
                <w:bCs/>
                <w:color w:val="FF9525"/>
                <w:sz w:val="21"/>
                <w:szCs w:val="21"/>
              </w:rPr>
            </w:pPr>
            <w:r>
              <w:rPr>
                <w:rFonts w:ascii="Arial" w:eastAsia="Arial" w:hAnsi="Arial" w:cs="Arial"/>
                <w:b/>
                <w:bCs/>
                <w:color w:val="FF9525"/>
                <w:sz w:val="21"/>
                <w:szCs w:val="21"/>
              </w:rPr>
              <w:t xml:space="preserve">Einheit 19 </w:t>
            </w:r>
          </w:p>
          <w:p w14:paraId="471052EB" w14:textId="77777777" w:rsidR="00A665DD" w:rsidRDefault="00445925">
            <w:pPr>
              <w:jc w:val="center"/>
              <w:rPr>
                <w:rFonts w:ascii="Arial" w:eastAsia="Arial" w:hAnsi="Arial" w:cs="Arial"/>
                <w:b/>
                <w:bCs/>
                <w:color w:val="FF9525"/>
                <w:sz w:val="21"/>
                <w:szCs w:val="21"/>
              </w:rPr>
            </w:pPr>
            <w:r>
              <w:rPr>
                <w:rFonts w:ascii="Arial" w:eastAsia="Arial" w:hAnsi="Arial" w:cs="Arial"/>
                <w:b/>
                <w:bCs/>
                <w:color w:val="FF9525"/>
                <w:sz w:val="21"/>
                <w:szCs w:val="21"/>
              </w:rPr>
              <w:t>von ARES</w:t>
            </w:r>
          </w:p>
        </w:tc>
      </w:tr>
      <w:tr w:rsidR="00A665DD" w14:paraId="26AA6E34" w14:textId="77777777" w:rsidTr="00A665DD">
        <w:trPr>
          <w:trHeight w:val="426"/>
        </w:trPr>
        <w:tc>
          <w:tcPr>
            <w:tcW w:w="2263" w:type="dxa"/>
            <w:shd w:val="clear" w:color="auto" w:fill="F2F2F2"/>
          </w:tcPr>
          <w:p w14:paraId="2670E103" w14:textId="77777777" w:rsidR="00A665DD" w:rsidRDefault="00445925">
            <w:pPr>
              <w:spacing w:before="60" w:after="60" w:line="276" w:lineRule="auto"/>
              <w:rPr>
                <w:rFonts w:ascii="Arial" w:eastAsia="Arial" w:hAnsi="Arial" w:cs="Arial"/>
                <w:b/>
                <w:bCs/>
                <w:sz w:val="21"/>
                <w:szCs w:val="21"/>
              </w:rPr>
            </w:pPr>
            <w:r>
              <w:rPr>
                <w:rFonts w:ascii="Arial" w:eastAsia="Arial" w:hAnsi="Arial" w:cs="Arial"/>
                <w:b/>
                <w:bCs/>
                <w:sz w:val="21"/>
                <w:szCs w:val="21"/>
              </w:rPr>
              <w:t>Dauer der Aktivität</w:t>
            </w:r>
          </w:p>
          <w:p w14:paraId="5374FC97" w14:textId="77777777" w:rsidR="00A665DD" w:rsidRDefault="00A665DD">
            <w:pPr>
              <w:spacing w:before="60" w:after="60" w:line="276" w:lineRule="auto"/>
              <w:rPr>
                <w:rFonts w:ascii="Arial" w:eastAsia="Arial" w:hAnsi="Arial" w:cs="Arial"/>
                <w:b/>
                <w:bCs/>
                <w:sz w:val="21"/>
                <w:szCs w:val="21"/>
              </w:rPr>
            </w:pPr>
          </w:p>
        </w:tc>
        <w:tc>
          <w:tcPr>
            <w:tcW w:w="6752" w:type="dxa"/>
            <w:vAlign w:val="center"/>
          </w:tcPr>
          <w:p w14:paraId="4A0B1827" w14:textId="77777777" w:rsidR="00A665DD" w:rsidRDefault="00445925">
            <w:pPr>
              <w:spacing w:line="276" w:lineRule="auto"/>
              <w:rPr>
                <w:rFonts w:ascii="Arial" w:eastAsia="Arial" w:hAnsi="Arial" w:cs="Arial"/>
                <w:sz w:val="21"/>
                <w:szCs w:val="21"/>
              </w:rPr>
            </w:pPr>
            <w:r>
              <w:rPr>
                <w:rFonts w:ascii="Arial" w:eastAsia="Arial" w:hAnsi="Arial" w:cs="Arial"/>
                <w:sz w:val="21"/>
                <w:szCs w:val="21"/>
              </w:rPr>
              <w:t>30 Minuten</w:t>
            </w:r>
          </w:p>
        </w:tc>
      </w:tr>
      <w:tr w:rsidR="00A665DD" w14:paraId="61B028A2" w14:textId="77777777" w:rsidTr="00A665DD">
        <w:trPr>
          <w:trHeight w:val="426"/>
        </w:trPr>
        <w:tc>
          <w:tcPr>
            <w:tcW w:w="2263" w:type="dxa"/>
            <w:shd w:val="clear" w:color="auto" w:fill="F2F2F2"/>
          </w:tcPr>
          <w:p w14:paraId="73529927" w14:textId="77777777" w:rsidR="00A665DD" w:rsidRDefault="00445925">
            <w:pPr>
              <w:spacing w:before="60" w:after="60" w:line="276" w:lineRule="auto"/>
              <w:rPr>
                <w:rFonts w:ascii="Arial" w:eastAsia="Arial" w:hAnsi="Arial" w:cs="Arial"/>
                <w:b/>
                <w:bCs/>
                <w:sz w:val="21"/>
                <w:szCs w:val="21"/>
              </w:rPr>
            </w:pPr>
            <w:r>
              <w:rPr>
                <w:rFonts w:ascii="Arial" w:eastAsia="Arial" w:hAnsi="Arial" w:cs="Arial"/>
                <w:b/>
                <w:bCs/>
                <w:sz w:val="21"/>
                <w:szCs w:val="21"/>
              </w:rPr>
              <w:t xml:space="preserve">Lernziele </w:t>
            </w:r>
            <w:r>
              <w:rPr>
                <w:rFonts w:ascii="Arial" w:eastAsia="Arial" w:hAnsi="Arial" w:cs="Arial"/>
                <w:b/>
                <w:bCs/>
                <w:sz w:val="21"/>
                <w:szCs w:val="21"/>
              </w:rPr>
              <w:br/>
              <w:t>Lernergebnisse</w:t>
            </w:r>
          </w:p>
        </w:tc>
        <w:tc>
          <w:tcPr>
            <w:tcW w:w="6752" w:type="dxa"/>
          </w:tcPr>
          <w:p w14:paraId="42CA6C52" w14:textId="77777777" w:rsidR="00A665DD" w:rsidRDefault="00445925">
            <w:pPr>
              <w:spacing w:line="276" w:lineRule="auto"/>
              <w:rPr>
                <w:rFonts w:ascii="Arial" w:eastAsia="Arial" w:hAnsi="Arial" w:cs="Arial"/>
                <w:sz w:val="21"/>
                <w:szCs w:val="21"/>
              </w:rPr>
            </w:pPr>
            <w:r>
              <w:rPr>
                <w:rFonts w:ascii="Arial" w:eastAsia="Arial" w:hAnsi="Arial" w:cs="Arial"/>
                <w:sz w:val="21"/>
                <w:szCs w:val="21"/>
              </w:rPr>
              <w:t>Nach Abschluss dieser Aktivität ist der Lernende in der Lage, …</w:t>
            </w:r>
          </w:p>
          <w:p w14:paraId="6AAA6911" w14:textId="77777777" w:rsidR="00A665DD" w:rsidRDefault="00445925">
            <w:pPr>
              <w:numPr>
                <w:ilvl w:val="0"/>
                <w:numId w:val="1"/>
              </w:numPr>
              <w:spacing w:after="160" w:line="276" w:lineRule="auto"/>
              <w:rPr>
                <w:rFonts w:ascii="Arial" w:eastAsia="Arial" w:hAnsi="Arial" w:cs="Arial"/>
                <w:sz w:val="21"/>
                <w:szCs w:val="21"/>
              </w:rPr>
            </w:pPr>
            <w:r>
              <w:rPr>
                <w:rFonts w:ascii="Arial" w:eastAsia="Arial" w:hAnsi="Arial" w:cs="Arial"/>
                <w:sz w:val="21"/>
                <w:szCs w:val="21"/>
              </w:rPr>
              <w:t>die Hauptmerkmale der Arbeitskräfte mit Migrationshintergrund zu erkennen</w:t>
            </w:r>
          </w:p>
          <w:p w14:paraId="268DA4DE" w14:textId="77777777" w:rsidR="00A665DD" w:rsidRDefault="00445925">
            <w:pPr>
              <w:numPr>
                <w:ilvl w:val="0"/>
                <w:numId w:val="1"/>
              </w:numPr>
              <w:spacing w:after="160" w:line="276" w:lineRule="auto"/>
              <w:rPr>
                <w:rFonts w:ascii="Arial" w:eastAsia="Arial" w:hAnsi="Arial" w:cs="Arial"/>
                <w:sz w:val="21"/>
                <w:szCs w:val="21"/>
              </w:rPr>
            </w:pPr>
            <w:r>
              <w:rPr>
                <w:rFonts w:ascii="Arial" w:eastAsia="Arial" w:hAnsi="Arial" w:cs="Arial"/>
                <w:sz w:val="21"/>
                <w:szCs w:val="21"/>
              </w:rPr>
              <w:t>Hindernisse und Chancen für eine erfolgreiche Integration und Führung zu identifizieren</w:t>
            </w:r>
          </w:p>
          <w:p w14:paraId="22FA9D82" w14:textId="77777777" w:rsidR="00A665DD" w:rsidRDefault="00445925">
            <w:pPr>
              <w:numPr>
                <w:ilvl w:val="0"/>
                <w:numId w:val="1"/>
              </w:numPr>
              <w:spacing w:after="160" w:line="276" w:lineRule="auto"/>
              <w:rPr>
                <w:rFonts w:ascii="Arial" w:eastAsia="Arial" w:hAnsi="Arial" w:cs="Arial"/>
                <w:sz w:val="21"/>
                <w:szCs w:val="21"/>
              </w:rPr>
            </w:pPr>
            <w:r>
              <w:rPr>
                <w:rFonts w:ascii="Arial" w:eastAsia="Arial" w:hAnsi="Arial" w:cs="Arial"/>
                <w:sz w:val="21"/>
                <w:szCs w:val="21"/>
              </w:rPr>
              <w:t>Beispiele für bewährte Verfahren zur Einbindung von Arbeitsmigranten zu bewerten</w:t>
            </w:r>
          </w:p>
          <w:p w14:paraId="03795B4C" w14:textId="77777777" w:rsidR="00A665DD" w:rsidRDefault="00445925">
            <w:pPr>
              <w:numPr>
                <w:ilvl w:val="0"/>
                <w:numId w:val="1"/>
              </w:numPr>
              <w:spacing w:after="160" w:line="276" w:lineRule="auto"/>
              <w:rPr>
                <w:rFonts w:ascii="Arial" w:eastAsia="Arial" w:hAnsi="Arial" w:cs="Arial"/>
                <w:sz w:val="21"/>
                <w:szCs w:val="21"/>
              </w:rPr>
            </w:pPr>
            <w:r>
              <w:rPr>
                <w:rFonts w:ascii="Arial" w:eastAsia="Arial" w:hAnsi="Arial" w:cs="Arial"/>
                <w:sz w:val="21"/>
                <w:szCs w:val="21"/>
              </w:rPr>
              <w:t>die Herausforderungen für Führung und Management in multikulturellen Kontexten zu verstehen</w:t>
            </w:r>
          </w:p>
        </w:tc>
      </w:tr>
      <w:tr w:rsidR="00A665DD" w14:paraId="42390E99" w14:textId="77777777" w:rsidTr="00A665DD">
        <w:tc>
          <w:tcPr>
            <w:tcW w:w="2263" w:type="dxa"/>
            <w:shd w:val="clear" w:color="auto" w:fill="F2F2F2"/>
          </w:tcPr>
          <w:p w14:paraId="3E13A744" w14:textId="77777777" w:rsidR="00A665DD" w:rsidRDefault="00445925">
            <w:pPr>
              <w:spacing w:before="60" w:after="60" w:line="276" w:lineRule="auto"/>
              <w:rPr>
                <w:rFonts w:ascii="Arial" w:eastAsia="Arial" w:hAnsi="Arial" w:cs="Arial"/>
                <w:b/>
                <w:bCs/>
                <w:sz w:val="21"/>
                <w:szCs w:val="21"/>
              </w:rPr>
            </w:pPr>
            <w:r>
              <w:rPr>
                <w:rFonts w:ascii="Arial" w:eastAsia="Arial" w:hAnsi="Arial" w:cs="Arial"/>
                <w:b/>
                <w:bCs/>
                <w:sz w:val="21"/>
                <w:szCs w:val="21"/>
              </w:rPr>
              <w:t>Art der Aktivität</w:t>
            </w:r>
          </w:p>
        </w:tc>
        <w:tc>
          <w:tcPr>
            <w:tcW w:w="6752" w:type="dxa"/>
          </w:tcPr>
          <w:p w14:paraId="1304C26F" w14:textId="77777777" w:rsidR="00A665DD" w:rsidRDefault="00445925">
            <w:pPr>
              <w:numPr>
                <w:ilvl w:val="0"/>
                <w:numId w:val="3"/>
              </w:numPr>
              <w:spacing w:line="276" w:lineRule="auto"/>
              <w:rPr>
                <w:sz w:val="21"/>
                <w:szCs w:val="21"/>
              </w:rPr>
            </w:pPr>
            <w:r>
              <w:rPr>
                <w:rFonts w:ascii="Arial" w:eastAsia="Arial" w:hAnsi="Arial" w:cs="Arial"/>
                <w:sz w:val="21"/>
                <w:szCs w:val="21"/>
              </w:rPr>
              <w:t>Vortrag</w:t>
            </w:r>
          </w:p>
          <w:p w14:paraId="38A3D0ED" w14:textId="77777777" w:rsidR="00A665DD" w:rsidRDefault="00445925">
            <w:pPr>
              <w:numPr>
                <w:ilvl w:val="0"/>
                <w:numId w:val="3"/>
              </w:numPr>
              <w:spacing w:line="276" w:lineRule="auto"/>
              <w:rPr>
                <w:sz w:val="21"/>
                <w:szCs w:val="21"/>
              </w:rPr>
            </w:pPr>
            <w:r>
              <w:rPr>
                <w:rFonts w:ascii="Arial" w:eastAsia="Arial" w:hAnsi="Arial" w:cs="Arial"/>
                <w:sz w:val="21"/>
                <w:szCs w:val="21"/>
              </w:rPr>
              <w:t>Diskussion</w:t>
            </w:r>
          </w:p>
          <w:p w14:paraId="7F92DB33" w14:textId="77777777" w:rsidR="00A665DD" w:rsidRDefault="00445925">
            <w:pPr>
              <w:numPr>
                <w:ilvl w:val="0"/>
                <w:numId w:val="3"/>
              </w:numPr>
              <w:spacing w:line="276" w:lineRule="auto"/>
              <w:rPr>
                <w:sz w:val="21"/>
                <w:szCs w:val="21"/>
              </w:rPr>
            </w:pPr>
            <w:r>
              <w:rPr>
                <w:rFonts w:ascii="Arial" w:eastAsia="Arial" w:hAnsi="Arial" w:cs="Arial"/>
                <w:sz w:val="21"/>
                <w:szCs w:val="21"/>
              </w:rPr>
              <w:t>Gruppenaktivität</w:t>
            </w:r>
          </w:p>
          <w:p w14:paraId="3FF04231" w14:textId="77777777" w:rsidR="00A665DD" w:rsidRDefault="00445925">
            <w:pPr>
              <w:numPr>
                <w:ilvl w:val="0"/>
                <w:numId w:val="3"/>
              </w:numPr>
              <w:spacing w:line="276" w:lineRule="auto"/>
              <w:rPr>
                <w:sz w:val="21"/>
                <w:szCs w:val="21"/>
              </w:rPr>
            </w:pPr>
            <w:r>
              <w:rPr>
                <w:rFonts w:ascii="Arial" w:eastAsia="Arial" w:hAnsi="Arial" w:cs="Arial"/>
                <w:sz w:val="21"/>
                <w:szCs w:val="21"/>
              </w:rPr>
              <w:t xml:space="preserve">Einzelarbeit </w:t>
            </w:r>
          </w:p>
          <w:p w14:paraId="7F2825A4" w14:textId="77777777" w:rsidR="00A665DD" w:rsidRDefault="00445925">
            <w:pPr>
              <w:spacing w:line="276" w:lineRule="auto"/>
              <w:ind w:left="720"/>
              <w:rPr>
                <w:sz w:val="21"/>
                <w:szCs w:val="21"/>
              </w:rPr>
            </w:pPr>
            <w:r>
              <w:rPr>
                <w:rFonts w:ascii="Arial" w:eastAsia="Arial" w:hAnsi="Arial" w:cs="Arial"/>
                <w:sz w:val="21"/>
                <w:szCs w:val="21"/>
              </w:rPr>
              <w:t xml:space="preserve"> </w:t>
            </w:r>
          </w:p>
        </w:tc>
      </w:tr>
      <w:tr w:rsidR="00A665DD" w14:paraId="5F99D9D2" w14:textId="77777777" w:rsidTr="00A665DD">
        <w:tc>
          <w:tcPr>
            <w:tcW w:w="2263" w:type="dxa"/>
            <w:shd w:val="clear" w:color="auto" w:fill="F2F2F2"/>
          </w:tcPr>
          <w:p w14:paraId="21F1CD8A" w14:textId="77777777" w:rsidR="00A665DD" w:rsidRDefault="00445925">
            <w:pPr>
              <w:spacing w:before="60" w:after="60" w:line="276" w:lineRule="auto"/>
              <w:rPr>
                <w:rFonts w:ascii="Arial" w:eastAsia="Arial" w:hAnsi="Arial" w:cs="Arial"/>
                <w:b/>
                <w:bCs/>
                <w:sz w:val="21"/>
                <w:szCs w:val="21"/>
              </w:rPr>
            </w:pPr>
            <w:r>
              <w:rPr>
                <w:rFonts w:ascii="Arial" w:eastAsia="Arial" w:hAnsi="Arial" w:cs="Arial"/>
                <w:b/>
                <w:bCs/>
                <w:sz w:val="21"/>
                <w:szCs w:val="21"/>
              </w:rPr>
              <w:t>Ressourcen</w:t>
            </w:r>
          </w:p>
        </w:tc>
        <w:tc>
          <w:tcPr>
            <w:tcW w:w="6752" w:type="dxa"/>
          </w:tcPr>
          <w:p w14:paraId="5466E553" w14:textId="77777777" w:rsidR="00A665DD" w:rsidRDefault="00445925">
            <w:pPr>
              <w:numPr>
                <w:ilvl w:val="0"/>
                <w:numId w:val="2"/>
              </w:numPr>
              <w:spacing w:line="276" w:lineRule="auto"/>
              <w:rPr>
                <w:rFonts w:ascii="Arial" w:eastAsia="Arial" w:hAnsi="Arial" w:cs="Arial"/>
                <w:sz w:val="21"/>
                <w:szCs w:val="21"/>
              </w:rPr>
            </w:pPr>
            <w:r>
              <w:rPr>
                <w:rFonts w:ascii="Arial" w:eastAsia="Arial" w:hAnsi="Arial" w:cs="Arial"/>
                <w:sz w:val="21"/>
                <w:szCs w:val="21"/>
              </w:rPr>
              <w:t xml:space="preserve">PowerPoint-Präsentation </w:t>
            </w:r>
          </w:p>
          <w:p w14:paraId="0A7871DB" w14:textId="77777777" w:rsidR="00A665DD" w:rsidRDefault="00445925">
            <w:pPr>
              <w:numPr>
                <w:ilvl w:val="0"/>
                <w:numId w:val="2"/>
              </w:numPr>
              <w:spacing w:line="276" w:lineRule="auto"/>
              <w:rPr>
                <w:rFonts w:ascii="Arial" w:eastAsia="Arial" w:hAnsi="Arial" w:cs="Arial"/>
                <w:sz w:val="21"/>
                <w:szCs w:val="21"/>
              </w:rPr>
            </w:pPr>
            <w:r>
              <w:rPr>
                <w:rFonts w:ascii="Arial" w:eastAsia="Arial" w:hAnsi="Arial" w:cs="Arial"/>
                <w:sz w:val="21"/>
                <w:szCs w:val="21"/>
              </w:rPr>
              <w:t>PDF / Handout</w:t>
            </w:r>
          </w:p>
          <w:p w14:paraId="49B483B9" w14:textId="77777777" w:rsidR="00A665DD" w:rsidRDefault="00445925">
            <w:pPr>
              <w:numPr>
                <w:ilvl w:val="0"/>
                <w:numId w:val="2"/>
              </w:numPr>
              <w:spacing w:line="276" w:lineRule="auto"/>
              <w:rPr>
                <w:rFonts w:ascii="Arial" w:eastAsia="Arial" w:hAnsi="Arial" w:cs="Arial"/>
                <w:sz w:val="21"/>
                <w:szCs w:val="21"/>
              </w:rPr>
            </w:pPr>
            <w:r>
              <w:rPr>
                <w:rFonts w:ascii="Arial" w:eastAsia="Arial" w:hAnsi="Arial" w:cs="Arial"/>
                <w:sz w:val="21"/>
                <w:szCs w:val="21"/>
              </w:rPr>
              <w:t>Online-Ressourcen</w:t>
            </w:r>
          </w:p>
          <w:p w14:paraId="2D2E2DA5" w14:textId="77777777" w:rsidR="00A665DD" w:rsidRDefault="00A665DD">
            <w:pPr>
              <w:spacing w:line="276" w:lineRule="auto"/>
              <w:ind w:left="720"/>
              <w:rPr>
                <w:rFonts w:ascii="Arial" w:eastAsia="Arial" w:hAnsi="Arial" w:cs="Arial"/>
                <w:sz w:val="21"/>
                <w:szCs w:val="21"/>
              </w:rPr>
            </w:pPr>
          </w:p>
        </w:tc>
      </w:tr>
      <w:tr w:rsidR="00A665DD" w14:paraId="139EEAD6" w14:textId="77777777" w:rsidTr="00A665DD">
        <w:tc>
          <w:tcPr>
            <w:tcW w:w="2263" w:type="dxa"/>
            <w:shd w:val="clear" w:color="auto" w:fill="F2F2F2"/>
          </w:tcPr>
          <w:p w14:paraId="2C46470D" w14:textId="77777777" w:rsidR="00A665DD" w:rsidRDefault="00445925">
            <w:pPr>
              <w:spacing w:before="60" w:after="60" w:line="276" w:lineRule="auto"/>
              <w:rPr>
                <w:rFonts w:ascii="Arial" w:eastAsia="Arial" w:hAnsi="Arial" w:cs="Arial"/>
                <w:b/>
                <w:bCs/>
                <w:sz w:val="21"/>
                <w:szCs w:val="21"/>
              </w:rPr>
            </w:pPr>
            <w:r>
              <w:rPr>
                <w:rFonts w:ascii="Arial" w:eastAsia="Arial" w:hAnsi="Arial" w:cs="Arial"/>
                <w:b/>
                <w:bCs/>
                <w:sz w:val="21"/>
                <w:szCs w:val="21"/>
              </w:rPr>
              <w:t xml:space="preserve">Organisatorische </w:t>
            </w:r>
            <w:r>
              <w:rPr>
                <w:rFonts w:ascii="Arial" w:eastAsia="Arial" w:hAnsi="Arial" w:cs="Arial"/>
                <w:b/>
                <w:bCs/>
                <w:sz w:val="21"/>
                <w:szCs w:val="21"/>
              </w:rPr>
              <w:br/>
              <w:t xml:space="preserve">Anforderungen </w:t>
            </w:r>
          </w:p>
        </w:tc>
        <w:tc>
          <w:tcPr>
            <w:tcW w:w="6752" w:type="dxa"/>
          </w:tcPr>
          <w:p w14:paraId="1F207792" w14:textId="77777777" w:rsidR="00A665DD" w:rsidRDefault="00445925">
            <w:pPr>
              <w:spacing w:line="276" w:lineRule="auto"/>
              <w:rPr>
                <w:rFonts w:ascii="Arial" w:eastAsia="Arial" w:hAnsi="Arial" w:cs="Arial"/>
                <w:sz w:val="21"/>
                <w:szCs w:val="21"/>
              </w:rPr>
            </w:pPr>
            <w:r>
              <w:rPr>
                <w:rFonts w:ascii="Arial" w:eastAsia="Arial" w:hAnsi="Arial" w:cs="Arial"/>
                <w:sz w:val="21"/>
                <w:szCs w:val="21"/>
              </w:rPr>
              <w:t>- Projektor oder Leinwand</w:t>
            </w:r>
          </w:p>
          <w:p w14:paraId="3B97D835" w14:textId="77777777" w:rsidR="00A665DD" w:rsidRDefault="00445925">
            <w:pPr>
              <w:spacing w:line="276" w:lineRule="auto"/>
              <w:rPr>
                <w:rFonts w:ascii="Arial" w:eastAsia="Arial" w:hAnsi="Arial" w:cs="Arial"/>
                <w:sz w:val="21"/>
                <w:szCs w:val="21"/>
              </w:rPr>
            </w:pPr>
            <w:r>
              <w:rPr>
                <w:rFonts w:ascii="Arial" w:eastAsia="Arial" w:hAnsi="Arial" w:cs="Arial"/>
                <w:sz w:val="21"/>
                <w:szCs w:val="21"/>
              </w:rPr>
              <w:t>- Raum für Gruppenaktivitäten</w:t>
            </w:r>
          </w:p>
          <w:p w14:paraId="4B4E3D9F" w14:textId="77777777" w:rsidR="00A665DD" w:rsidRDefault="00445925">
            <w:pPr>
              <w:spacing w:line="276" w:lineRule="auto"/>
              <w:rPr>
                <w:rFonts w:ascii="Arial" w:eastAsia="Arial" w:hAnsi="Arial" w:cs="Arial"/>
                <w:sz w:val="21"/>
                <w:szCs w:val="21"/>
              </w:rPr>
            </w:pPr>
            <w:r>
              <w:rPr>
                <w:rFonts w:ascii="Arial" w:eastAsia="Arial" w:hAnsi="Arial" w:cs="Arial"/>
                <w:sz w:val="21"/>
                <w:szCs w:val="21"/>
              </w:rPr>
              <w:t>- Materialien für Brainstorming/Notizen</w:t>
            </w:r>
          </w:p>
        </w:tc>
      </w:tr>
      <w:tr w:rsidR="00A665DD" w14:paraId="591B25EF" w14:textId="77777777" w:rsidTr="00A665DD">
        <w:trPr>
          <w:trHeight w:val="1597"/>
        </w:trPr>
        <w:tc>
          <w:tcPr>
            <w:tcW w:w="2263" w:type="dxa"/>
            <w:shd w:val="clear" w:color="auto" w:fill="F2F2F2"/>
          </w:tcPr>
          <w:p w14:paraId="52A3C0B3" w14:textId="77777777" w:rsidR="00A665DD" w:rsidRDefault="00445925">
            <w:pPr>
              <w:spacing w:before="60" w:after="60" w:line="276" w:lineRule="auto"/>
              <w:rPr>
                <w:rFonts w:ascii="Arial" w:eastAsia="Arial" w:hAnsi="Arial" w:cs="Arial"/>
                <w:b/>
                <w:bCs/>
                <w:sz w:val="21"/>
                <w:szCs w:val="21"/>
              </w:rPr>
            </w:pPr>
            <w:r>
              <w:rPr>
                <w:rFonts w:ascii="Arial" w:eastAsia="Arial" w:hAnsi="Arial" w:cs="Arial"/>
                <w:b/>
                <w:bCs/>
                <w:sz w:val="21"/>
                <w:szCs w:val="21"/>
              </w:rPr>
              <w:t xml:space="preserve">Beschreibung der </w:t>
            </w:r>
          </w:p>
          <w:p w14:paraId="6F246C44" w14:textId="77777777" w:rsidR="00A665DD" w:rsidRDefault="00445925">
            <w:pPr>
              <w:spacing w:before="60" w:after="60" w:line="276" w:lineRule="auto"/>
              <w:rPr>
                <w:rFonts w:ascii="Arial" w:eastAsia="Arial" w:hAnsi="Arial" w:cs="Arial"/>
                <w:b/>
                <w:bCs/>
                <w:sz w:val="21"/>
                <w:szCs w:val="21"/>
              </w:rPr>
            </w:pPr>
            <w:r>
              <w:rPr>
                <w:rFonts w:ascii="Arial" w:eastAsia="Arial" w:hAnsi="Arial" w:cs="Arial"/>
                <w:b/>
                <w:bCs/>
                <w:sz w:val="21"/>
                <w:szCs w:val="21"/>
              </w:rPr>
              <w:t>Aktivität</w:t>
            </w:r>
          </w:p>
          <w:p w14:paraId="635A535A" w14:textId="77777777" w:rsidR="00A665DD" w:rsidRDefault="00A665DD">
            <w:pPr>
              <w:spacing w:before="60" w:after="60" w:line="276" w:lineRule="auto"/>
              <w:rPr>
                <w:rFonts w:ascii="Arial" w:eastAsia="Arial" w:hAnsi="Arial" w:cs="Arial"/>
                <w:sz w:val="21"/>
                <w:szCs w:val="21"/>
              </w:rPr>
            </w:pPr>
          </w:p>
        </w:tc>
        <w:tc>
          <w:tcPr>
            <w:tcW w:w="6752" w:type="dxa"/>
          </w:tcPr>
          <w:p w14:paraId="1B3C9E35" w14:textId="77777777" w:rsidR="00A665DD" w:rsidRDefault="00445925">
            <w:pPr>
              <w:spacing w:line="276" w:lineRule="auto"/>
              <w:jc w:val="both"/>
              <w:rPr>
                <w:rFonts w:ascii="Arial" w:eastAsia="Arial" w:hAnsi="Arial" w:cs="Arial"/>
                <w:sz w:val="21"/>
                <w:szCs w:val="21"/>
              </w:rPr>
            </w:pPr>
            <w:r>
              <w:rPr>
                <w:rFonts w:ascii="Arial" w:eastAsia="Arial" w:hAnsi="Arial" w:cs="Arial"/>
                <w:sz w:val="21"/>
                <w:szCs w:val="21"/>
              </w:rPr>
              <w:t xml:space="preserve">Die Trainer:innen führen anhand von Daten und Erfahrungsberichten in das Thema Arbeitsmigranten ein. </w:t>
            </w:r>
          </w:p>
          <w:p w14:paraId="7F8E0A0D" w14:textId="77777777" w:rsidR="00A665DD" w:rsidRDefault="00445925">
            <w:pPr>
              <w:spacing w:line="276" w:lineRule="auto"/>
              <w:jc w:val="both"/>
              <w:rPr>
                <w:rFonts w:ascii="Arial" w:eastAsia="Arial" w:hAnsi="Arial" w:cs="Arial"/>
                <w:sz w:val="21"/>
                <w:szCs w:val="21"/>
              </w:rPr>
            </w:pPr>
            <w:r>
              <w:rPr>
                <w:rFonts w:ascii="Arial" w:eastAsia="Arial" w:hAnsi="Arial" w:cs="Arial"/>
                <w:sz w:val="21"/>
                <w:szCs w:val="21"/>
              </w:rPr>
              <w:t xml:space="preserve">Die wichtigsten Aspekte der Vielfalt und typische Hindernisse (Sprache, Kultur, rechtliche Rahmenbedingungen) werden vorgestellt. Es werden Beispiele von Unternehmen gezeigt, die Mentoring, interkulturelles Training, einen leichteren Zugang zu Dienstleistungen und andere bewährte Praktiken anwenden. </w:t>
            </w:r>
          </w:p>
          <w:p w14:paraId="07249AC6" w14:textId="77777777" w:rsidR="00A665DD" w:rsidRDefault="00445925">
            <w:pPr>
              <w:spacing w:line="276" w:lineRule="auto"/>
              <w:jc w:val="both"/>
              <w:rPr>
                <w:rFonts w:ascii="Arial" w:eastAsia="Arial" w:hAnsi="Arial" w:cs="Arial"/>
                <w:sz w:val="21"/>
                <w:szCs w:val="21"/>
              </w:rPr>
            </w:pPr>
            <w:r>
              <w:rPr>
                <w:rFonts w:ascii="Arial" w:eastAsia="Arial" w:hAnsi="Arial" w:cs="Arial"/>
                <w:sz w:val="21"/>
                <w:szCs w:val="21"/>
              </w:rPr>
              <w:t>Die Teilnehmenden werden eingeladen, persönliche Erfahrungen auszutauschen und bewährte Praktiken zu diskutieren, die auf ihren eigenen Kontext übertragen werden könnten.</w:t>
            </w:r>
          </w:p>
          <w:p w14:paraId="22524FC2" w14:textId="77777777" w:rsidR="00A665DD" w:rsidRDefault="00A665DD">
            <w:pPr>
              <w:spacing w:line="276" w:lineRule="auto"/>
              <w:jc w:val="both"/>
              <w:rPr>
                <w:rFonts w:ascii="Arial" w:eastAsia="Arial" w:hAnsi="Arial" w:cs="Arial"/>
                <w:sz w:val="21"/>
                <w:szCs w:val="21"/>
              </w:rPr>
            </w:pPr>
          </w:p>
          <w:p w14:paraId="4ACA974C" w14:textId="77777777" w:rsidR="00A665DD" w:rsidRDefault="00445925">
            <w:pPr>
              <w:spacing w:line="276" w:lineRule="auto"/>
              <w:jc w:val="both"/>
              <w:rPr>
                <w:rFonts w:ascii="Arial" w:eastAsia="Arial" w:hAnsi="Arial" w:cs="Arial"/>
                <w:sz w:val="21"/>
                <w:szCs w:val="21"/>
              </w:rPr>
            </w:pPr>
            <w:r>
              <w:rPr>
                <w:rFonts w:ascii="Arial" w:eastAsia="Arial" w:hAnsi="Arial" w:cs="Arial"/>
                <w:sz w:val="21"/>
                <w:szCs w:val="21"/>
              </w:rPr>
              <w:t xml:space="preserve">Es werden nützliche Techniken wie Rollenspiele und das World Café vorgeschlagen. </w:t>
            </w:r>
          </w:p>
        </w:tc>
      </w:tr>
      <w:tr w:rsidR="00A665DD" w14:paraId="1B3FF259" w14:textId="77777777" w:rsidTr="00A665DD">
        <w:trPr>
          <w:trHeight w:val="1954"/>
        </w:trPr>
        <w:tc>
          <w:tcPr>
            <w:tcW w:w="2263" w:type="dxa"/>
            <w:shd w:val="clear" w:color="auto" w:fill="F2F2F2"/>
          </w:tcPr>
          <w:p w14:paraId="018B2E2D" w14:textId="77777777" w:rsidR="00A665DD" w:rsidRDefault="00445925">
            <w:pPr>
              <w:spacing w:before="60" w:after="60" w:line="276" w:lineRule="auto"/>
              <w:rPr>
                <w:rFonts w:ascii="Arial" w:eastAsia="Arial" w:hAnsi="Arial" w:cs="Arial"/>
                <w:b/>
                <w:bCs/>
                <w:sz w:val="21"/>
                <w:szCs w:val="21"/>
              </w:rPr>
            </w:pPr>
            <w:r>
              <w:rPr>
                <w:rFonts w:ascii="Arial" w:eastAsia="Arial" w:hAnsi="Arial" w:cs="Arial"/>
                <w:b/>
                <w:bCs/>
                <w:sz w:val="21"/>
                <w:szCs w:val="21"/>
              </w:rPr>
              <w:lastRenderedPageBreak/>
              <w:t>Hinweise für den Trainer</w:t>
            </w:r>
          </w:p>
        </w:tc>
        <w:tc>
          <w:tcPr>
            <w:tcW w:w="6752" w:type="dxa"/>
          </w:tcPr>
          <w:p w14:paraId="53771A7C" w14:textId="77777777" w:rsidR="00A665DD" w:rsidRDefault="00445925">
            <w:pPr>
              <w:spacing w:line="276" w:lineRule="auto"/>
              <w:rPr>
                <w:rFonts w:ascii="Arial" w:eastAsia="Arial" w:hAnsi="Arial" w:cs="Arial"/>
                <w:sz w:val="21"/>
                <w:szCs w:val="21"/>
              </w:rPr>
            </w:pPr>
            <w:r>
              <w:rPr>
                <w:rFonts w:ascii="Arial" w:eastAsia="Arial" w:hAnsi="Arial" w:cs="Arial"/>
                <w:sz w:val="21"/>
                <w:szCs w:val="21"/>
              </w:rPr>
              <w:t>Betonen Sie die Bedeutung von inklusiver Führung und der Nutzung der Kompetenzen von Arbeitsmigranten. Ermutigen Sie die Teilnehmenden, praktikable Lösungen für ihre lokalen Gegebenheiten auszutauschen, und beziehen Sie Unternehmer und Trainer aktiv mit ein.</w:t>
            </w:r>
          </w:p>
        </w:tc>
      </w:tr>
      <w:tr w:rsidR="00A665DD" w14:paraId="44FCBAF9" w14:textId="77777777" w:rsidTr="00A665DD">
        <w:trPr>
          <w:trHeight w:val="416"/>
        </w:trPr>
        <w:tc>
          <w:tcPr>
            <w:tcW w:w="2263" w:type="dxa"/>
            <w:shd w:val="clear" w:color="auto" w:fill="F2F2F2"/>
          </w:tcPr>
          <w:p w14:paraId="7F410377" w14:textId="77777777" w:rsidR="00A665DD" w:rsidRDefault="00445925">
            <w:pPr>
              <w:spacing w:before="60" w:after="60" w:line="276" w:lineRule="auto"/>
              <w:rPr>
                <w:rFonts w:ascii="Arial" w:eastAsia="Arial" w:hAnsi="Arial" w:cs="Arial"/>
                <w:b/>
                <w:bCs/>
                <w:sz w:val="21"/>
                <w:szCs w:val="21"/>
              </w:rPr>
            </w:pPr>
            <w:r>
              <w:rPr>
                <w:rFonts w:ascii="Arial" w:eastAsia="Arial" w:hAnsi="Arial" w:cs="Arial"/>
                <w:b/>
                <w:bCs/>
                <w:sz w:val="21"/>
                <w:szCs w:val="21"/>
              </w:rPr>
              <w:t xml:space="preserve">Quellen/ </w:t>
            </w:r>
            <w:r>
              <w:rPr>
                <w:rFonts w:ascii="Arial" w:eastAsia="Arial" w:hAnsi="Arial" w:cs="Arial"/>
                <w:b/>
                <w:bCs/>
                <w:sz w:val="21"/>
                <w:szCs w:val="21"/>
              </w:rPr>
              <w:br/>
              <w:t xml:space="preserve">Weiterführende Literatur </w:t>
            </w:r>
          </w:p>
        </w:tc>
        <w:tc>
          <w:tcPr>
            <w:tcW w:w="6752" w:type="dxa"/>
          </w:tcPr>
          <w:p w14:paraId="7C2EE2D7" w14:textId="77777777" w:rsidR="00A665DD" w:rsidRDefault="00445925">
            <w:pPr>
              <w:spacing w:line="276" w:lineRule="auto"/>
              <w:rPr>
                <w:rFonts w:ascii="Arial" w:eastAsia="Arial" w:hAnsi="Arial" w:cs="Arial"/>
                <w:sz w:val="21"/>
                <w:szCs w:val="21"/>
              </w:rPr>
            </w:pPr>
            <w:r>
              <w:rPr>
                <w:rFonts w:ascii="Arial" w:eastAsia="Arial" w:hAnsi="Arial" w:cs="Arial"/>
                <w:sz w:val="21"/>
                <w:szCs w:val="21"/>
              </w:rPr>
              <w:t>Offizielle EU-Berichte</w:t>
            </w:r>
          </w:p>
          <w:p w14:paraId="2DC140A0" w14:textId="77777777" w:rsidR="00A665DD" w:rsidRDefault="00445925">
            <w:pPr>
              <w:numPr>
                <w:ilvl w:val="0"/>
                <w:numId w:val="4"/>
              </w:numPr>
              <w:spacing w:line="276" w:lineRule="auto"/>
              <w:rPr>
                <w:rFonts w:ascii="Arial" w:eastAsia="Arial" w:hAnsi="Arial" w:cs="Arial"/>
                <w:sz w:val="21"/>
                <w:szCs w:val="21"/>
              </w:rPr>
            </w:pPr>
            <w:hyperlink r:id="rId8">
              <w:r>
                <w:rPr>
                  <w:rFonts w:ascii="Arial" w:eastAsia="Arial" w:hAnsi="Arial" w:cs="Arial"/>
                  <w:color w:val="0000FF"/>
                  <w:sz w:val="21"/>
                  <w:szCs w:val="21"/>
                  <w:u w:val="single"/>
                </w:rPr>
                <w:t>Jahresbericht zur innergemeinschaftlichen Arbeitskräftemobilität 2024</w:t>
              </w:r>
            </w:hyperlink>
            <w:r>
              <w:rPr>
                <w:rFonts w:ascii="Arial" w:eastAsia="Arial" w:hAnsi="Arial" w:cs="Arial"/>
                <w:sz w:val="21"/>
                <w:szCs w:val="21"/>
              </w:rPr>
              <w:t>. Europäische Kommission. Enthält Daten zu 10 Millionen EU-Zuwanderern (20–64 Jahre), ihren sozialen Ergebnissen und ihrer Rolle in Sektoren wie dem Gesundheitswesen; verzeichnet Trends zur zirkulären Mobilität für 2022–2023.</w:t>
            </w:r>
          </w:p>
          <w:p w14:paraId="69D910F7" w14:textId="77777777" w:rsidR="00A665DD" w:rsidRDefault="00445925">
            <w:pPr>
              <w:numPr>
                <w:ilvl w:val="0"/>
                <w:numId w:val="4"/>
              </w:numPr>
              <w:spacing w:line="276" w:lineRule="auto"/>
              <w:rPr>
                <w:rFonts w:ascii="Arial" w:eastAsia="Arial" w:hAnsi="Arial" w:cs="Arial"/>
                <w:sz w:val="21"/>
                <w:szCs w:val="21"/>
              </w:rPr>
            </w:pPr>
            <w:hyperlink r:id="rId9">
              <w:r>
                <w:rPr>
                  <w:rFonts w:ascii="Arial" w:eastAsia="Arial" w:hAnsi="Arial" w:cs="Arial"/>
                  <w:color w:val="0000FF"/>
                  <w:sz w:val="21"/>
                  <w:szCs w:val="21"/>
                  <w:u w:val="single"/>
                </w:rPr>
                <w:t>Statistiken zur Integration von Migranten – Arbeitsmarktindikatoren.</w:t>
              </w:r>
            </w:hyperlink>
            <w:r>
              <w:rPr>
                <w:rFonts w:ascii="Arial" w:eastAsia="Arial" w:hAnsi="Arial" w:cs="Arial"/>
                <w:sz w:val="21"/>
                <w:szCs w:val="21"/>
              </w:rPr>
              <w:t xml:space="preserve"> Eurostat (2024). Erfasst Beschäftigungsquoten (59,1 % für Nicht-EU-Bürger gegenüber 74 % für Staatsangehörige im Jahr 2021), Unterschiede bei der Arbeitslosigkeit und Trends; unverzichtbar für länderübergreifende Vergleiche.</w:t>
            </w:r>
          </w:p>
          <w:p w14:paraId="476CC193" w14:textId="77777777" w:rsidR="00A665DD" w:rsidRDefault="00445925">
            <w:pPr>
              <w:numPr>
                <w:ilvl w:val="0"/>
                <w:numId w:val="4"/>
              </w:numPr>
              <w:spacing w:line="276" w:lineRule="auto"/>
              <w:rPr>
                <w:rFonts w:ascii="Arial" w:eastAsia="Arial" w:hAnsi="Arial" w:cs="Arial"/>
                <w:sz w:val="21"/>
                <w:szCs w:val="21"/>
              </w:rPr>
            </w:pPr>
            <w:hyperlink r:id="rId10">
              <w:r>
                <w:rPr>
                  <w:rFonts w:ascii="Arial" w:eastAsia="Arial" w:hAnsi="Arial" w:cs="Arial"/>
                  <w:color w:val="0000FF"/>
                  <w:sz w:val="21"/>
                  <w:szCs w:val="21"/>
                  <w:u w:val="single"/>
                </w:rPr>
                <w:t>Beschäftigung von Migranten in der Europäischen Union.</w:t>
              </w:r>
            </w:hyperlink>
            <w:r>
              <w:rPr>
                <w:rFonts w:ascii="Arial" w:eastAsia="Arial" w:hAnsi="Arial" w:cs="Arial"/>
                <w:sz w:val="21"/>
                <w:szCs w:val="21"/>
              </w:rPr>
              <w:t xml:space="preserve"> RF Berlin / CReAM-Bericht (2025). Analysiert Trends für 2010–2024; EU-Zuwanderer bei 74,9 %, Nicht-EU-Zuwanderer bei 65,3 %, mit sich verringernden Unterschieden und länderbezogenen Abweichungen (z. B. Polen +34 Prozentpunkte für EU-Migranten).</w:t>
            </w:r>
          </w:p>
          <w:p w14:paraId="324B092F" w14:textId="77777777" w:rsidR="00A665DD" w:rsidRDefault="00445925">
            <w:pPr>
              <w:numPr>
                <w:ilvl w:val="0"/>
                <w:numId w:val="4"/>
              </w:numPr>
              <w:spacing w:line="276" w:lineRule="auto"/>
              <w:rPr>
                <w:rFonts w:ascii="Arial" w:eastAsia="Arial" w:hAnsi="Arial" w:cs="Arial"/>
                <w:sz w:val="21"/>
                <w:szCs w:val="21"/>
              </w:rPr>
            </w:pPr>
            <w:hyperlink r:id="rId11">
              <w:r>
                <w:rPr>
                  <w:rFonts w:ascii="Arial" w:eastAsia="Arial" w:hAnsi="Arial" w:cs="Arial"/>
                  <w:color w:val="0000FF"/>
                  <w:sz w:val="21"/>
                  <w:szCs w:val="21"/>
                  <w:u w:val="single"/>
                </w:rPr>
                <w:t>Migration, Mobilität und der EU-Arbeitsmarkt</w:t>
              </w:r>
            </w:hyperlink>
            <w:r>
              <w:rPr>
                <w:rFonts w:ascii="Arial" w:eastAsia="Arial" w:hAnsi="Arial" w:cs="Arial"/>
                <w:sz w:val="21"/>
                <w:szCs w:val="21"/>
              </w:rPr>
              <w:t>. Europäische Kommission (2025). Untersucht das Beschäftigungswachstum nach 2019 (+3 Prozentpunkte für Migranten gegenüber +2,5 Prozentpunkten für Einheimische) sowie die Beiträge innerhalb der EU und von Nicht-EU-Ländern.</w:t>
            </w:r>
          </w:p>
          <w:p w14:paraId="03AC0F51" w14:textId="77777777" w:rsidR="00A665DD" w:rsidRDefault="00445925">
            <w:pPr>
              <w:spacing w:line="276" w:lineRule="auto"/>
              <w:rPr>
                <w:rFonts w:ascii="Arial" w:eastAsia="Arial" w:hAnsi="Arial" w:cs="Arial"/>
                <w:sz w:val="21"/>
                <w:szCs w:val="21"/>
              </w:rPr>
            </w:pPr>
            <w:r>
              <w:rPr>
                <w:rFonts w:ascii="Arial" w:eastAsia="Arial" w:hAnsi="Arial" w:cs="Arial"/>
                <w:sz w:val="21"/>
                <w:szCs w:val="21"/>
              </w:rPr>
              <w:t>​</w:t>
            </w:r>
          </w:p>
          <w:p w14:paraId="7AD45596" w14:textId="77777777" w:rsidR="00A665DD" w:rsidRDefault="00445925">
            <w:pPr>
              <w:spacing w:line="276" w:lineRule="auto"/>
              <w:rPr>
                <w:rFonts w:ascii="Arial" w:eastAsia="Arial" w:hAnsi="Arial" w:cs="Arial"/>
                <w:sz w:val="21"/>
                <w:szCs w:val="21"/>
              </w:rPr>
            </w:pPr>
            <w:r>
              <w:rPr>
                <w:rFonts w:ascii="Arial" w:eastAsia="Arial" w:hAnsi="Arial" w:cs="Arial"/>
                <w:sz w:val="21"/>
                <w:szCs w:val="21"/>
              </w:rPr>
              <w:t>Internationale &amp; politische Übersichten</w:t>
            </w:r>
          </w:p>
          <w:p w14:paraId="3EE4606A" w14:textId="77777777" w:rsidR="00A665DD" w:rsidRDefault="00445925">
            <w:pPr>
              <w:numPr>
                <w:ilvl w:val="0"/>
                <w:numId w:val="5"/>
              </w:numPr>
              <w:spacing w:line="276" w:lineRule="auto"/>
              <w:rPr>
                <w:rFonts w:ascii="Arial" w:eastAsia="Arial" w:hAnsi="Arial" w:cs="Arial"/>
                <w:sz w:val="21"/>
                <w:szCs w:val="21"/>
              </w:rPr>
            </w:pPr>
            <w:hyperlink r:id="rId12">
              <w:r>
                <w:rPr>
                  <w:rFonts w:ascii="Arial" w:eastAsia="Arial" w:hAnsi="Arial" w:cs="Arial"/>
                  <w:color w:val="0000FF"/>
                  <w:sz w:val="21"/>
                  <w:szCs w:val="21"/>
                  <w:u w:val="single"/>
                </w:rPr>
                <w:t>International Migration Outlook 2025</w:t>
              </w:r>
            </w:hyperlink>
            <w:r>
              <w:rPr>
                <w:rFonts w:ascii="Arial" w:eastAsia="Arial" w:hAnsi="Arial" w:cs="Arial"/>
                <w:sz w:val="21"/>
                <w:szCs w:val="21"/>
              </w:rPr>
              <w:t>. OECD. Behandelt Maßnahmen zur Arbeitsmarktintegration (z. B. Deutschlands „Job-Turbo“), Maßnahmen gegen Ausbeutung und digitale Integrationsinstrumente in den OECD-/EU-Staaten.</w:t>
            </w:r>
          </w:p>
          <w:p w14:paraId="5A53A556" w14:textId="77777777" w:rsidR="00A665DD" w:rsidRDefault="00445925">
            <w:pPr>
              <w:spacing w:line="276" w:lineRule="auto"/>
              <w:rPr>
                <w:rFonts w:ascii="Arial" w:eastAsia="Arial" w:hAnsi="Arial" w:cs="Arial"/>
                <w:sz w:val="21"/>
                <w:szCs w:val="21"/>
              </w:rPr>
            </w:pPr>
            <w:r>
              <w:rPr>
                <w:rFonts w:ascii="Arial" w:eastAsia="Arial" w:hAnsi="Arial" w:cs="Arial"/>
                <w:sz w:val="21"/>
                <w:szCs w:val="21"/>
              </w:rPr>
              <w:t>​</w:t>
            </w:r>
          </w:p>
          <w:p w14:paraId="55FAC47C" w14:textId="77777777" w:rsidR="00A665DD" w:rsidRDefault="00445925">
            <w:pPr>
              <w:numPr>
                <w:ilvl w:val="0"/>
                <w:numId w:val="6"/>
              </w:numPr>
              <w:spacing w:line="276" w:lineRule="auto"/>
              <w:rPr>
                <w:rFonts w:ascii="Arial" w:eastAsia="Arial" w:hAnsi="Arial" w:cs="Arial"/>
                <w:sz w:val="21"/>
                <w:szCs w:val="21"/>
              </w:rPr>
            </w:pPr>
            <w:hyperlink r:id="rId13">
              <w:r>
                <w:rPr>
                  <w:rFonts w:ascii="Arial" w:eastAsia="Arial" w:hAnsi="Arial" w:cs="Arial"/>
                  <w:color w:val="0000FF"/>
                  <w:sz w:val="21"/>
                  <w:szCs w:val="21"/>
                  <w:u w:val="single"/>
                </w:rPr>
                <w:t>ICMPD Migration Outlook 2025</w:t>
              </w:r>
            </w:hyperlink>
            <w:r>
              <w:rPr>
                <w:rFonts w:ascii="Arial" w:eastAsia="Arial" w:hAnsi="Arial" w:cs="Arial"/>
                <w:sz w:val="21"/>
                <w:szCs w:val="21"/>
              </w:rPr>
              <w:t>. ICMPD. Erörtert die Integration ukrainischer Flüchtlinge (steigende Beschäftigung im Jahr 2024) und allgemeine EU-Trends vor dem Hintergrund von Rückführungen und Pendelmigration.</w:t>
            </w:r>
          </w:p>
          <w:p w14:paraId="1050A6A3" w14:textId="77777777" w:rsidR="00A665DD" w:rsidRDefault="00445925">
            <w:pPr>
              <w:numPr>
                <w:ilvl w:val="0"/>
                <w:numId w:val="6"/>
              </w:numPr>
              <w:spacing w:line="276" w:lineRule="auto"/>
              <w:rPr>
                <w:rFonts w:ascii="Arial" w:eastAsia="Arial" w:hAnsi="Arial" w:cs="Arial"/>
                <w:sz w:val="21"/>
                <w:szCs w:val="21"/>
              </w:rPr>
            </w:pPr>
            <w:hyperlink r:id="rId14">
              <w:r w:rsidRPr="00D552FA">
                <w:rPr>
                  <w:rFonts w:ascii="Arial" w:eastAsia="Arial" w:hAnsi="Arial" w:cs="Arial"/>
                  <w:color w:val="0000FF"/>
                  <w:sz w:val="21"/>
                  <w:szCs w:val="21"/>
                  <w:u w:val="single"/>
                  <w:lang w:val="en-GB"/>
                </w:rPr>
                <w:t>MIPEX 2025: Unlocking Integration. Migration Policy Group</w:t>
              </w:r>
            </w:hyperlink>
            <w:r w:rsidRPr="00D552FA">
              <w:rPr>
                <w:rFonts w:ascii="Arial" w:eastAsia="Arial" w:hAnsi="Arial" w:cs="Arial"/>
                <w:sz w:val="21"/>
                <w:szCs w:val="21"/>
                <w:lang w:val="en-GB"/>
              </w:rPr>
              <w:t xml:space="preserve">. </w:t>
            </w:r>
            <w:r>
              <w:rPr>
                <w:rFonts w:ascii="Arial" w:eastAsia="Arial" w:hAnsi="Arial" w:cs="Arial"/>
                <w:sz w:val="21"/>
                <w:szCs w:val="21"/>
              </w:rPr>
              <w:t>Vergleicht die Politik in 27 EU-Staaten (2020–2024) und stellt einen Zusammenhang zwischen Integration und Erwerbsbeteiligung her.</w:t>
            </w:r>
          </w:p>
          <w:p w14:paraId="011569AD" w14:textId="77777777" w:rsidR="00A665DD" w:rsidRDefault="00445925">
            <w:pPr>
              <w:spacing w:line="276" w:lineRule="auto"/>
              <w:rPr>
                <w:rFonts w:ascii="Arial" w:eastAsia="Arial" w:hAnsi="Arial" w:cs="Arial"/>
                <w:sz w:val="21"/>
                <w:szCs w:val="21"/>
              </w:rPr>
            </w:pPr>
            <w:r>
              <w:rPr>
                <w:rFonts w:ascii="Arial" w:eastAsia="Arial" w:hAnsi="Arial" w:cs="Arial"/>
                <w:sz w:val="21"/>
                <w:szCs w:val="21"/>
              </w:rPr>
              <w:t>​</w:t>
            </w:r>
          </w:p>
          <w:p w14:paraId="2D83B6A4" w14:textId="77777777" w:rsidR="00A665DD" w:rsidRDefault="00445925">
            <w:pPr>
              <w:numPr>
                <w:ilvl w:val="0"/>
                <w:numId w:val="7"/>
              </w:numPr>
              <w:spacing w:line="276" w:lineRule="auto"/>
              <w:rPr>
                <w:rFonts w:ascii="Arial" w:eastAsia="Arial" w:hAnsi="Arial" w:cs="Arial"/>
                <w:sz w:val="21"/>
                <w:szCs w:val="21"/>
              </w:rPr>
            </w:pPr>
            <w:hyperlink r:id="rId15">
              <w:r>
                <w:rPr>
                  <w:rFonts w:ascii="Arial" w:eastAsia="Arial" w:hAnsi="Arial" w:cs="Arial"/>
                  <w:color w:val="0000FF"/>
                  <w:sz w:val="21"/>
                  <w:szCs w:val="21"/>
                  <w:u w:val="single"/>
                </w:rPr>
                <w:t>Beschäftigung und soziale Entwicklung in Europa 2025</w:t>
              </w:r>
            </w:hyperlink>
            <w:r>
              <w:rPr>
                <w:rFonts w:ascii="Arial" w:eastAsia="Arial" w:hAnsi="Arial" w:cs="Arial"/>
                <w:sz w:val="21"/>
                <w:szCs w:val="21"/>
              </w:rPr>
              <w:t xml:space="preserve">. Europäische Kommission. Weist auf die Rolle von Migranten </w:t>
            </w:r>
            <w:r>
              <w:rPr>
                <w:rFonts w:ascii="Arial" w:eastAsia="Arial" w:hAnsi="Arial" w:cs="Arial"/>
                <w:sz w:val="21"/>
                <w:szCs w:val="21"/>
              </w:rPr>
              <w:lastRenderedPageBreak/>
              <w:t>bei der Erreichung der EU-Beschäftigungsspitze von 75,8 % im Jahr 2024 hin, mit Schwerpunkt auf Frauen und älteren Arbeitnehmern.</w:t>
            </w:r>
          </w:p>
          <w:p w14:paraId="31026C2D" w14:textId="77777777" w:rsidR="00A665DD" w:rsidRDefault="00A665DD">
            <w:pPr>
              <w:spacing w:line="276" w:lineRule="auto"/>
              <w:rPr>
                <w:rFonts w:ascii="Arial" w:eastAsia="Arial" w:hAnsi="Arial" w:cs="Arial"/>
                <w:sz w:val="21"/>
                <w:szCs w:val="21"/>
              </w:rPr>
            </w:pPr>
          </w:p>
        </w:tc>
      </w:tr>
      <w:tr w:rsidR="00A665DD" w:rsidRPr="00D552FA" w14:paraId="42A2045F" w14:textId="77777777" w:rsidTr="00A665DD">
        <w:trPr>
          <w:trHeight w:val="416"/>
        </w:trPr>
        <w:tc>
          <w:tcPr>
            <w:tcW w:w="2263" w:type="dxa"/>
            <w:shd w:val="clear" w:color="auto" w:fill="F2F2F2"/>
          </w:tcPr>
          <w:p w14:paraId="2E9DC2A1" w14:textId="77777777" w:rsidR="00A665DD" w:rsidRDefault="00445925">
            <w:pPr>
              <w:spacing w:before="60" w:after="60" w:line="276" w:lineRule="auto"/>
              <w:rPr>
                <w:b/>
                <w:bCs/>
                <w:sz w:val="21"/>
                <w:szCs w:val="21"/>
              </w:rPr>
            </w:pPr>
            <w:r>
              <w:rPr>
                <w:rFonts w:ascii="Arial" w:eastAsia="Arial" w:hAnsi="Arial" w:cs="Arial"/>
                <w:b/>
                <w:bCs/>
                <w:sz w:val="21"/>
                <w:szCs w:val="21"/>
              </w:rPr>
              <w:lastRenderedPageBreak/>
              <w:t>Dateiname</w:t>
            </w:r>
          </w:p>
        </w:tc>
        <w:tc>
          <w:tcPr>
            <w:tcW w:w="6752" w:type="dxa"/>
          </w:tcPr>
          <w:p w14:paraId="75406650" w14:textId="25DB7F6D" w:rsidR="00A665DD" w:rsidRPr="00D552FA" w:rsidRDefault="00D552FA">
            <w:pPr>
              <w:spacing w:line="276" w:lineRule="auto"/>
              <w:rPr>
                <w:b/>
                <w:bCs/>
                <w:sz w:val="21"/>
                <w:szCs w:val="21"/>
                <w:lang w:val="en-GB"/>
              </w:rPr>
            </w:pPr>
            <w:r w:rsidRPr="00D552FA">
              <w:rPr>
                <w:rFonts w:ascii="Arial" w:eastAsia="Arial" w:hAnsi="Arial" w:cs="Arial"/>
                <w:b/>
                <w:bCs/>
                <w:sz w:val="21"/>
                <w:szCs w:val="21"/>
                <w:lang w:val="en-GB"/>
              </w:rPr>
              <w:t>ELEVATE_Unit 19_DE.pptx</w:t>
            </w:r>
          </w:p>
        </w:tc>
      </w:tr>
    </w:tbl>
    <w:p w14:paraId="5C8E8D59" w14:textId="77777777" w:rsidR="00A665DD" w:rsidRPr="00D552FA" w:rsidRDefault="00A665DD">
      <w:pPr>
        <w:rPr>
          <w:sz w:val="21"/>
          <w:szCs w:val="21"/>
          <w:lang w:val="en-GB"/>
        </w:rPr>
      </w:pPr>
    </w:p>
    <w:sectPr w:rsidR="00A665DD" w:rsidRPr="00D552FA">
      <w:headerReference w:type="default" r:id="rId16"/>
      <w:footerReference w:type="default" r:id="rId17"/>
      <w:footerReference w:type="first" r:id="rId18"/>
      <w:pgSz w:w="11905" w:h="16837"/>
      <w:pgMar w:top="1560" w:right="1134" w:bottom="1418" w:left="1134" w:header="851" w:footer="32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B609E9" w14:textId="77777777" w:rsidR="00445925" w:rsidRDefault="00445925">
      <w:pPr>
        <w:spacing w:after="0" w:line="240" w:lineRule="auto"/>
      </w:pPr>
      <w:r>
        <w:separator/>
      </w:r>
    </w:p>
  </w:endnote>
  <w:endnote w:type="continuationSeparator" w:id="0">
    <w:p w14:paraId="7A95F894" w14:textId="77777777" w:rsidR="00445925" w:rsidRDefault="004459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Noto Sans Symbols">
    <w:altName w:val="Calibri"/>
    <w:charset w:val="00"/>
    <w:family w:val="auto"/>
    <w:pitch w:val="default"/>
    <w:embedRegular r:id="rId1" w:fontKey="{CBA0FF06-71E2-4C08-8EBE-9643D3264152}"/>
  </w:font>
  <w:font w:name="Arial Black">
    <w:panose1 w:val="020B0A04020102020204"/>
    <w:charset w:val="00"/>
    <w:family w:val="swiss"/>
    <w:pitch w:val="variable"/>
    <w:sig w:usb0="A00002AF" w:usb1="400078FB" w:usb2="00000000" w:usb3="00000000" w:csb0="0000009F" w:csb1="00000000"/>
    <w:embedBold r:id="rId2" w:fontKey="{A979C8FC-3F8D-4EA8-B5F9-F8D8D6360A1C}"/>
  </w:font>
  <w:font w:name="Calibri">
    <w:panose1 w:val="020F0502020204030204"/>
    <w:charset w:val="00"/>
    <w:family w:val="swiss"/>
    <w:pitch w:val="variable"/>
    <w:sig w:usb0="E4002EFF" w:usb1="C200ACFF" w:usb2="00000009" w:usb3="00000000" w:csb0="000001FF" w:csb1="00000000"/>
    <w:embedRegular r:id="rId3" w:fontKey="{B1D91473-D99E-44EE-8918-1DA9420935D8}"/>
    <w:embedBold r:id="rId4" w:fontKey="{83E621AC-A1EF-44FC-82D8-FBEACFE6713C}"/>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embedRegular r:id="rId5" w:fontKey="{6C285BB3-05EE-4993-B2A8-7C3E9E8E63F5}"/>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embedRegular r:id="rId6" w:fontKey="{C79F68C3-F8C7-4E56-8BAC-F7200D335CE8}"/>
    <w:embedItalic r:id="rId7" w:fontKey="{70937848-A4DF-4C7E-A6EF-C9D568FC0B20}"/>
  </w:font>
  <w:font w:name="Calibri Light">
    <w:panose1 w:val="020F0302020204030204"/>
    <w:charset w:val="00"/>
    <w:family w:val="swiss"/>
    <w:pitch w:val="variable"/>
    <w:sig w:usb0="E4002EFF" w:usb1="C200247B" w:usb2="00000009" w:usb3="00000000" w:csb0="000001FF" w:csb1="00000000"/>
    <w:embedRegular r:id="rId8" w:fontKey="{FE8876FC-7CE1-4259-9967-4029B9BD6306}"/>
  </w:font>
  <w:font w:name="Georgia">
    <w:panose1 w:val="02040502050405020303"/>
    <w:charset w:val="00"/>
    <w:family w:val="roman"/>
    <w:pitch w:val="variable"/>
    <w:sig w:usb0="00000287" w:usb1="00000000" w:usb2="00000000" w:usb3="00000000" w:csb0="0000009F" w:csb1="00000000"/>
    <w:embedItalic r:id="rId9" w:fontKey="{57565B33-CD8C-4D3E-8842-FEB6DB4800F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C0335E" w14:textId="77777777" w:rsidR="00A665DD" w:rsidRDefault="00445925">
    <w:pPr>
      <w:pBdr>
        <w:top w:val="single" w:sz="4" w:space="1" w:color="E7E6E6"/>
        <w:left w:val="nil"/>
        <w:bottom w:val="nil"/>
        <w:right w:val="nil"/>
        <w:between w:val="nil"/>
      </w:pBdr>
      <w:tabs>
        <w:tab w:val="center" w:pos="4536"/>
        <w:tab w:val="right" w:pos="9072"/>
      </w:tabs>
      <w:rPr>
        <w:color w:val="000000"/>
      </w:rPr>
    </w:pPr>
    <w:r>
      <w:rPr>
        <w:noProof/>
      </w:rPr>
      <w:drawing>
        <wp:anchor distT="114300" distB="114300" distL="114300" distR="114300" simplePos="0" relativeHeight="251660288" behindDoc="0" locked="0" layoutInCell="1" hidden="0" allowOverlap="1" wp14:anchorId="5121F434" wp14:editId="1EA24091">
          <wp:simplePos x="0" y="0"/>
          <wp:positionH relativeFrom="column">
            <wp:posOffset>-592927</wp:posOffset>
          </wp:positionH>
          <wp:positionV relativeFrom="paragraph">
            <wp:posOffset>95251</wp:posOffset>
          </wp:positionV>
          <wp:extent cx="7305358" cy="581922"/>
          <wp:effectExtent l="0" t="0" r="0" b="0"/>
          <wp:wrapNone/>
          <wp:docPr id="1969693597"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
                  <a:srcRect/>
                  <a:stretch>
                    <a:fillRect/>
                  </a:stretch>
                </pic:blipFill>
                <pic:spPr>
                  <a:xfrm>
                    <a:off x="0" y="0"/>
                    <a:ext cx="7305358" cy="581922"/>
                  </a:xfrm>
                  <a:prstGeom prst="rect">
                    <a:avLst/>
                  </a:prstGeom>
                  <a:ln/>
                </pic:spPr>
              </pic:pic>
            </a:graphicData>
          </a:graphic>
        </wp:anchor>
      </w:drawing>
    </w:r>
  </w:p>
  <w:p w14:paraId="107F79C3" w14:textId="77777777" w:rsidR="00A665DD" w:rsidRDefault="00A665DD">
    <w:pPr>
      <w:pBdr>
        <w:top w:val="nil"/>
        <w:left w:val="nil"/>
        <w:bottom w:val="nil"/>
        <w:right w:val="nil"/>
        <w:between w:val="nil"/>
      </w:pBdr>
      <w:tabs>
        <w:tab w:val="center" w:pos="4536"/>
        <w:tab w:val="right" w:pos="9072"/>
        <w:tab w:val="left" w:pos="328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B2107A" w14:textId="77777777" w:rsidR="00A665DD" w:rsidRDefault="00A665DD">
    <w:pPr>
      <w:pBdr>
        <w:top w:val="nil"/>
        <w:left w:val="nil"/>
        <w:bottom w:val="nil"/>
        <w:right w:val="nil"/>
        <w:between w:val="nil"/>
      </w:pBdr>
      <w:tabs>
        <w:tab w:val="center" w:pos="4536"/>
        <w:tab w:val="right" w:pos="9072"/>
      </w:tabs>
      <w:rPr>
        <w:color w:val="000000"/>
        <w:sz w:val="18"/>
        <w:szCs w:val="18"/>
      </w:rPr>
    </w:pPr>
  </w:p>
  <w:p w14:paraId="262ECE0C" w14:textId="77777777" w:rsidR="00A665DD" w:rsidRDefault="00A665DD">
    <w:pPr>
      <w:pBdr>
        <w:top w:val="nil"/>
        <w:left w:val="nil"/>
        <w:bottom w:val="nil"/>
        <w:right w:val="nil"/>
        <w:between w:val="nil"/>
      </w:pBdr>
      <w:tabs>
        <w:tab w:val="center" w:pos="4536"/>
        <w:tab w:val="right" w:pos="9072"/>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392EF8" w14:textId="77777777" w:rsidR="00445925" w:rsidRDefault="00445925">
      <w:pPr>
        <w:spacing w:after="0" w:line="240" w:lineRule="auto"/>
      </w:pPr>
      <w:r>
        <w:separator/>
      </w:r>
    </w:p>
  </w:footnote>
  <w:footnote w:type="continuationSeparator" w:id="0">
    <w:p w14:paraId="3D07DEBD" w14:textId="77777777" w:rsidR="00445925" w:rsidRDefault="0044592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715EF0" w14:textId="77777777" w:rsidR="00A665DD" w:rsidRDefault="00445925">
    <w:pPr>
      <w:pBdr>
        <w:top w:val="nil"/>
        <w:left w:val="nil"/>
        <w:bottom w:val="nil"/>
        <w:right w:val="nil"/>
        <w:between w:val="nil"/>
      </w:pBdr>
      <w:tabs>
        <w:tab w:val="center" w:pos="4536"/>
        <w:tab w:val="right" w:pos="9072"/>
      </w:tabs>
      <w:jc w:val="right"/>
      <w:rPr>
        <w:color w:val="000000"/>
      </w:rPr>
    </w:pPr>
    <w:r>
      <w:rPr>
        <w:color w:val="000000"/>
      </w:rPr>
      <w:fldChar w:fldCharType="begin"/>
    </w:r>
    <w:r>
      <w:rPr>
        <w:color w:val="000000"/>
      </w:rPr>
      <w:instrText>PAGE</w:instrText>
    </w:r>
    <w:r>
      <w:rPr>
        <w:color w:val="000000"/>
      </w:rPr>
      <w:fldChar w:fldCharType="separate"/>
    </w:r>
    <w:r w:rsidR="00D552FA">
      <w:rPr>
        <w:noProof/>
        <w:color w:val="000000"/>
      </w:rPr>
      <w:t>1</w:t>
    </w:r>
    <w:r>
      <w:rPr>
        <w:color w:val="000000"/>
      </w:rPr>
      <w:fldChar w:fldCharType="end"/>
    </w:r>
    <w:r>
      <w:rPr>
        <w:noProof/>
      </w:rPr>
      <w:drawing>
        <wp:anchor distT="0" distB="0" distL="114300" distR="114300" simplePos="0" relativeHeight="251658240" behindDoc="0" locked="0" layoutInCell="1" hidden="0" allowOverlap="1" wp14:anchorId="1063FCBF" wp14:editId="66E3E12F">
          <wp:simplePos x="0" y="0"/>
          <wp:positionH relativeFrom="column">
            <wp:posOffset>-228593</wp:posOffset>
          </wp:positionH>
          <wp:positionV relativeFrom="paragraph">
            <wp:posOffset>-457191</wp:posOffset>
          </wp:positionV>
          <wp:extent cx="1597025" cy="603885"/>
          <wp:effectExtent l="0" t="0" r="0" b="0"/>
          <wp:wrapNone/>
          <wp:docPr id="1969693598" name="image1.png" descr="Uma imagem com Tipo de letra, Gráficos, logótipo, captura de ecrã&#10;&#10;Descrição gerada automaticamente"/>
          <wp:cNvGraphicFramePr/>
          <a:graphic xmlns:a="http://schemas.openxmlformats.org/drawingml/2006/main">
            <a:graphicData uri="http://schemas.openxmlformats.org/drawingml/2006/picture">
              <pic:pic xmlns:pic="http://schemas.openxmlformats.org/drawingml/2006/picture">
                <pic:nvPicPr>
                  <pic:cNvPr id="0" name="image1.png" descr="Uma imagem com Tipo de letra, Gráficos, logótipo, captura de ecrã&#10;&#10;Descrição gerada automaticamente"/>
                  <pic:cNvPicPr preferRelativeResize="0"/>
                </pic:nvPicPr>
                <pic:blipFill>
                  <a:blip r:embed="rId1"/>
                  <a:srcRect b="30318"/>
                  <a:stretch>
                    <a:fillRect/>
                  </a:stretch>
                </pic:blipFill>
                <pic:spPr>
                  <a:xfrm>
                    <a:off x="0" y="0"/>
                    <a:ext cx="1597025" cy="603885"/>
                  </a:xfrm>
                  <a:prstGeom prst="rect">
                    <a:avLst/>
                  </a:prstGeom>
                  <a:ln/>
                </pic:spPr>
              </pic:pic>
            </a:graphicData>
          </a:graphic>
        </wp:anchor>
      </w:drawing>
    </w:r>
    <w:r>
      <w:rPr>
        <w:noProof/>
      </w:rPr>
      <mc:AlternateContent>
        <mc:Choice Requires="wps">
          <w:drawing>
            <wp:anchor distT="0" distB="0" distL="114300" distR="114300" simplePos="0" relativeHeight="251659264" behindDoc="0" locked="0" layoutInCell="1" hidden="0" allowOverlap="1" wp14:anchorId="4F42B1F3" wp14:editId="4CB18401">
              <wp:simplePos x="0" y="0"/>
              <wp:positionH relativeFrom="column">
                <wp:posOffset>-82543</wp:posOffset>
              </wp:positionH>
              <wp:positionV relativeFrom="paragraph">
                <wp:posOffset>190500</wp:posOffset>
              </wp:positionV>
              <wp:extent cx="0" cy="28575"/>
              <wp:effectExtent l="0" t="0" r="0" b="0"/>
              <wp:wrapNone/>
              <wp:docPr id="1969693596" name="Gerade Verbindung mit Pfeil 1969693596"/>
              <wp:cNvGraphicFramePr/>
              <a:graphic xmlns:a="http://schemas.openxmlformats.org/drawingml/2006/main">
                <a:graphicData uri="http://schemas.microsoft.com/office/word/2010/wordprocessingShape">
                  <wps:wsp>
                    <wps:cNvCnPr/>
                    <wps:spPr>
                      <a:xfrm>
                        <a:off x="2268155" y="3780000"/>
                        <a:ext cx="6155690" cy="0"/>
                      </a:xfrm>
                      <a:prstGeom prst="straightConnector1">
                        <a:avLst/>
                      </a:prstGeom>
                      <a:noFill/>
                      <a:ln w="28575" cap="flat" cmpd="sng">
                        <a:solidFill>
                          <a:srgbClr val="FF9525"/>
                        </a:solidFill>
                        <a:prstDash val="solid"/>
                        <a:miter lim="800000"/>
                        <a:headEnd type="none" w="sm" len="sm"/>
                        <a:tailEnd type="none" w="sm" len="sm"/>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-82543</wp:posOffset>
              </wp:positionH>
              <wp:positionV relativeFrom="paragraph">
                <wp:posOffset>190500</wp:posOffset>
              </wp:positionV>
              <wp:extent cx="0" cy="28575"/>
              <wp:effectExtent b="0" l="0" r="0" t="0"/>
              <wp:wrapNone/>
              <wp:docPr id="1969693596" name="image3.png"/>
              <a:graphic>
                <a:graphicData uri="http://schemas.openxmlformats.org/drawingml/2006/picture">
                  <pic:pic>
                    <pic:nvPicPr>
                      <pic:cNvPr id="0" name="image3.png"/>
                      <pic:cNvPicPr preferRelativeResize="0"/>
                    </pic:nvPicPr>
                    <pic:blipFill>
                      <a:blip r:embed="rId2"/>
                      <a:srcRect/>
                      <a:stretch>
                        <a:fillRect/>
                      </a:stretch>
                    </pic:blipFill>
                    <pic:spPr>
                      <a:xfrm>
                        <a:off x="0" y="0"/>
                        <a:ext cx="0" cy="28575"/>
                      </a:xfrm>
                      <a:prstGeom prst="rect"/>
                      <a:ln/>
                    </pic:spPr>
                  </pic:pic>
                </a:graphicData>
              </a:graphic>
            </wp:anchor>
          </w:drawing>
        </mc:Fallback>
      </mc:AlternateContent>
    </w:r>
  </w:p>
  <w:p w14:paraId="3453F23B" w14:textId="77777777" w:rsidR="00A665DD" w:rsidRDefault="00A665DD">
    <w:pPr>
      <w:pBdr>
        <w:top w:val="nil"/>
        <w:left w:val="nil"/>
        <w:bottom w:val="nil"/>
        <w:right w:val="nil"/>
        <w:between w:val="nil"/>
      </w:pBdr>
      <w:tabs>
        <w:tab w:val="center" w:pos="4536"/>
        <w:tab w:val="right" w:pos="9072"/>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748D2"/>
    <w:multiLevelType w:val="multilevel"/>
    <w:tmpl w:val="DD26B396"/>
    <w:lvl w:ilvl="0">
      <w:start w:val="1"/>
      <w:numFmt w:val="bullet"/>
      <w:lvlText w:val="o"/>
      <w:lvlJc w:val="left"/>
      <w:pPr>
        <w:ind w:left="720" w:hanging="360"/>
      </w:pPr>
      <w:rPr>
        <w:rFonts w:ascii="Courier New" w:eastAsia="Courier New" w:hAnsi="Courier New" w:cs="Courier New"/>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2DF836E7"/>
    <w:multiLevelType w:val="multilevel"/>
    <w:tmpl w:val="EDD0C2F8"/>
    <w:lvl w:ilvl="0">
      <w:start w:val="1"/>
      <w:numFmt w:val="bullet"/>
      <w:lvlText w:val="•"/>
      <w:lvlJc w:val="left"/>
      <w:pPr>
        <w:ind w:left="720" w:hanging="360"/>
      </w:pPr>
      <w:rPr>
        <w:rFonts w:ascii="Arial" w:eastAsia="Arial" w:hAnsi="Arial" w:cs="Arial"/>
      </w:rPr>
    </w:lvl>
    <w:lvl w:ilvl="1">
      <w:start w:val="1"/>
      <w:numFmt w:val="bullet"/>
      <w:lvlText w:val="•"/>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2" w15:restartNumberingAfterBreak="0">
    <w:nsid w:val="2E34304D"/>
    <w:multiLevelType w:val="multilevel"/>
    <w:tmpl w:val="82B61E38"/>
    <w:lvl w:ilvl="0">
      <w:start w:val="1"/>
      <w:numFmt w:val="bullet"/>
      <w:lvlText w:val="•"/>
      <w:lvlJc w:val="left"/>
      <w:pPr>
        <w:ind w:left="720" w:hanging="360"/>
      </w:pPr>
      <w:rPr>
        <w:rFonts w:ascii="Arial" w:eastAsia="Arial" w:hAnsi="Arial" w:cs="Arial"/>
      </w:rPr>
    </w:lvl>
    <w:lvl w:ilvl="1">
      <w:start w:val="1"/>
      <w:numFmt w:val="bullet"/>
      <w:lvlText w:val="•"/>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3" w15:restartNumberingAfterBreak="0">
    <w:nsid w:val="3F57356F"/>
    <w:multiLevelType w:val="multilevel"/>
    <w:tmpl w:val="21F63D7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48F75D98"/>
    <w:multiLevelType w:val="multilevel"/>
    <w:tmpl w:val="B8E24940"/>
    <w:lvl w:ilvl="0">
      <w:start w:val="1"/>
      <w:numFmt w:val="bullet"/>
      <w:lvlText w:val="o"/>
      <w:lvlJc w:val="left"/>
      <w:pPr>
        <w:ind w:left="720" w:hanging="360"/>
      </w:pPr>
      <w:rPr>
        <w:rFonts w:ascii="Courier New" w:eastAsia="Courier New" w:hAnsi="Courier New" w:cs="Courier New"/>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4C8B3B26"/>
    <w:multiLevelType w:val="multilevel"/>
    <w:tmpl w:val="B2446C38"/>
    <w:lvl w:ilvl="0">
      <w:start w:val="1"/>
      <w:numFmt w:val="bullet"/>
      <w:lvlText w:val="•"/>
      <w:lvlJc w:val="left"/>
      <w:pPr>
        <w:ind w:left="720" w:hanging="360"/>
      </w:pPr>
      <w:rPr>
        <w:rFonts w:ascii="Arial" w:eastAsia="Arial" w:hAnsi="Arial" w:cs="Arial"/>
      </w:rPr>
    </w:lvl>
    <w:lvl w:ilvl="1">
      <w:start w:val="1"/>
      <w:numFmt w:val="bullet"/>
      <w:lvlText w:val="•"/>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6" w15:restartNumberingAfterBreak="0">
    <w:nsid w:val="65C746B1"/>
    <w:multiLevelType w:val="multilevel"/>
    <w:tmpl w:val="8B2ED2BA"/>
    <w:lvl w:ilvl="0">
      <w:start w:val="1"/>
      <w:numFmt w:val="bullet"/>
      <w:lvlText w:val="•"/>
      <w:lvlJc w:val="left"/>
      <w:pPr>
        <w:ind w:left="720" w:hanging="360"/>
      </w:pPr>
      <w:rPr>
        <w:rFonts w:ascii="Arial" w:eastAsia="Arial" w:hAnsi="Arial" w:cs="Arial"/>
      </w:rPr>
    </w:lvl>
    <w:lvl w:ilvl="1">
      <w:start w:val="1"/>
      <w:numFmt w:val="bullet"/>
      <w:lvlText w:val="•"/>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num w:numId="1" w16cid:durableId="1398866738">
    <w:abstractNumId w:val="3"/>
  </w:num>
  <w:num w:numId="2" w16cid:durableId="1534347594">
    <w:abstractNumId w:val="0"/>
  </w:num>
  <w:num w:numId="3" w16cid:durableId="960499351">
    <w:abstractNumId w:val="4"/>
  </w:num>
  <w:num w:numId="4" w16cid:durableId="1100954320">
    <w:abstractNumId w:val="5"/>
  </w:num>
  <w:num w:numId="5" w16cid:durableId="170609311">
    <w:abstractNumId w:val="1"/>
  </w:num>
  <w:num w:numId="6" w16cid:durableId="2099446390">
    <w:abstractNumId w:val="6"/>
  </w:num>
  <w:num w:numId="7" w16cid:durableId="59193734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7"/>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65DD"/>
    <w:rsid w:val="00445925"/>
    <w:rsid w:val="00523980"/>
    <w:rsid w:val="00A665DD"/>
    <w:rsid w:val="00D552FA"/>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793926"/>
  <w15:docId w15:val="{6FEA3326-7F89-4956-92B4-CC60229101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de-AT" w:eastAsia="de-AT" w:bidi="ar-SA"/>
      </w:rPr>
    </w:rPrDefault>
    <w:pPrDefault>
      <w:pPr>
        <w:spacing w:after="120"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uiPriority w:val="9"/>
    <w:qFormat/>
    <w:pPr>
      <w:keepNext/>
      <w:spacing w:before="480"/>
      <w:outlineLvl w:val="0"/>
    </w:pPr>
    <w:rPr>
      <w:rFonts w:ascii="Arial Black" w:eastAsia="Arial Black" w:hAnsi="Arial Black" w:cs="Arial Black"/>
      <w:b/>
      <w:bCs/>
      <w:color w:val="FF9525"/>
      <w:sz w:val="32"/>
      <w:szCs w:val="32"/>
    </w:rPr>
  </w:style>
  <w:style w:type="paragraph" w:styleId="berschrift2">
    <w:name w:val="heading 2"/>
    <w:basedOn w:val="Standard"/>
    <w:next w:val="Standard"/>
    <w:uiPriority w:val="9"/>
    <w:semiHidden/>
    <w:unhideWhenUsed/>
    <w:qFormat/>
    <w:pPr>
      <w:tabs>
        <w:tab w:val="left" w:pos="6928"/>
      </w:tabs>
      <w:spacing w:after="60" w:line="276" w:lineRule="auto"/>
      <w:jc w:val="both"/>
      <w:outlineLvl w:val="1"/>
    </w:pPr>
    <w:rPr>
      <w:b/>
      <w:bCs/>
      <w:color w:val="DA4800"/>
      <w:sz w:val="24"/>
      <w:szCs w:val="24"/>
    </w:rPr>
  </w:style>
  <w:style w:type="paragraph" w:styleId="berschrift3">
    <w:name w:val="heading 3"/>
    <w:basedOn w:val="Standard"/>
    <w:next w:val="Standard"/>
    <w:uiPriority w:val="9"/>
    <w:semiHidden/>
    <w:unhideWhenUsed/>
    <w:qFormat/>
    <w:pPr>
      <w:keepNext/>
      <w:spacing w:before="240"/>
      <w:outlineLvl w:val="2"/>
    </w:pPr>
    <w:rPr>
      <w:color w:val="FFCF01"/>
      <w:sz w:val="24"/>
      <w:szCs w:val="24"/>
    </w:rPr>
  </w:style>
  <w:style w:type="paragraph" w:styleId="berschrift4">
    <w:name w:val="heading 4"/>
    <w:basedOn w:val="Standard"/>
    <w:next w:val="Standard"/>
    <w:uiPriority w:val="9"/>
    <w:semiHidden/>
    <w:unhideWhenUsed/>
    <w:qFormat/>
    <w:pPr>
      <w:keepNext/>
      <w:keepLines/>
      <w:spacing w:before="240" w:after="40"/>
      <w:outlineLvl w:val="3"/>
    </w:pPr>
    <w:rPr>
      <w:b/>
      <w:bCs/>
      <w:sz w:val="24"/>
      <w:szCs w:val="24"/>
    </w:rPr>
  </w:style>
  <w:style w:type="paragraph" w:styleId="berschrift5">
    <w:name w:val="heading 5"/>
    <w:basedOn w:val="Standard"/>
    <w:next w:val="Standard"/>
    <w:uiPriority w:val="9"/>
    <w:semiHidden/>
    <w:unhideWhenUsed/>
    <w:qFormat/>
    <w:pPr>
      <w:keepNext/>
      <w:keepLines/>
      <w:spacing w:before="220" w:after="40"/>
      <w:outlineLvl w:val="4"/>
    </w:pPr>
    <w:rPr>
      <w:b/>
      <w:bCs/>
    </w:rPr>
  </w:style>
  <w:style w:type="paragraph" w:styleId="berschrift6">
    <w:name w:val="heading 6"/>
    <w:basedOn w:val="Standard"/>
    <w:next w:val="Standard"/>
    <w:uiPriority w:val="9"/>
    <w:semiHidden/>
    <w:unhideWhenUsed/>
    <w:qFormat/>
    <w:pPr>
      <w:keepNext/>
      <w:keepLines/>
      <w:spacing w:before="40"/>
      <w:outlineLvl w:val="5"/>
    </w:pPr>
    <w:rPr>
      <w:rFonts w:ascii="Calibri" w:eastAsia="Calibri" w:hAnsi="Calibri" w:cs="Calibri"/>
      <w:color w:val="91300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el">
    <w:name w:val="Title"/>
    <w:basedOn w:val="Standard"/>
    <w:next w:val="Standard"/>
    <w:uiPriority w:val="10"/>
    <w:qFormat/>
    <w:pPr>
      <w:keepNext/>
      <w:keepLines/>
      <w:spacing w:before="480"/>
    </w:pPr>
    <w:rPr>
      <w:b/>
      <w:bCs/>
      <w:sz w:val="72"/>
      <w:szCs w:val="72"/>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Normal"/>
    <w:tblPr>
      <w:tblCellMar>
        <w:top w:w="100" w:type="dxa"/>
        <w:left w:w="100" w:type="dxa"/>
        <w:bottom w:w="100" w:type="dxa"/>
        <w:right w:w="100" w:type="dxa"/>
      </w:tblCellMar>
    </w:tblPr>
  </w:style>
  <w:style w:type="table" w:customStyle="1" w:styleId="TableNormal2">
    <w:name w:val="TableNormal"/>
    <w:tblPr>
      <w:tblCellMar>
        <w:top w:w="100" w:type="dxa"/>
        <w:left w:w="100" w:type="dxa"/>
        <w:bottom w:w="100" w:type="dxa"/>
        <w:right w:w="100" w:type="dxa"/>
      </w:tblCellMar>
    </w:tblPr>
  </w:style>
  <w:style w:type="table" w:customStyle="1" w:styleId="TableNormal3">
    <w:name w:val="TableNormal"/>
    <w:tblPr>
      <w:tblCellMar>
        <w:top w:w="0" w:type="dxa"/>
        <w:left w:w="0" w:type="dxa"/>
        <w:bottom w:w="0" w:type="dxa"/>
        <w:right w:w="0" w:type="dxa"/>
      </w:tblCellMar>
    </w:tblPr>
  </w:style>
  <w:style w:type="table" w:customStyle="1" w:styleId="TableNormal4">
    <w:name w:val="TableNormal"/>
    <w:tblPr>
      <w:tblCellMar>
        <w:top w:w="0" w:type="dxa"/>
        <w:left w:w="0" w:type="dxa"/>
        <w:bottom w:w="0" w:type="dxa"/>
        <w:right w:w="0" w:type="dxa"/>
      </w:tblCellMar>
    </w:tblPr>
  </w:style>
  <w:style w:type="table" w:customStyle="1" w:styleId="TableNormal5">
    <w:name w:val="TableNormal"/>
    <w:tblPr>
      <w:tblCellMar>
        <w:top w:w="0" w:type="dxa"/>
        <w:left w:w="0" w:type="dxa"/>
        <w:bottom w:w="0" w:type="dxa"/>
        <w:right w:w="0" w:type="dxa"/>
      </w:tblCellMar>
    </w:tblPr>
  </w:style>
  <w:style w:type="character" w:customStyle="1" w:styleId="WW8Num1z0">
    <w:name w:val="WW8Num1z0"/>
    <w:rsid w:val="00AD16B6"/>
    <w:rPr>
      <w:rFonts w:ascii="Symbol" w:hAnsi="Symbol"/>
      <w:sz w:val="16"/>
      <w:szCs w:val="16"/>
    </w:rPr>
  </w:style>
  <w:style w:type="character" w:customStyle="1" w:styleId="WW8Num1z1">
    <w:name w:val="WW8Num1z1"/>
    <w:rsid w:val="00AD16B6"/>
    <w:rPr>
      <w:rFonts w:ascii="Courier New" w:hAnsi="Courier New" w:cs="Courier New"/>
    </w:rPr>
  </w:style>
  <w:style w:type="character" w:customStyle="1" w:styleId="WW8Num1z2">
    <w:name w:val="WW8Num1z2"/>
    <w:rsid w:val="00AD16B6"/>
    <w:rPr>
      <w:rFonts w:ascii="Wingdings" w:hAnsi="Wingdings"/>
    </w:rPr>
  </w:style>
  <w:style w:type="character" w:customStyle="1" w:styleId="WW8Num1z3">
    <w:name w:val="WW8Num1z3"/>
    <w:rsid w:val="00AD16B6"/>
    <w:rPr>
      <w:rFonts w:ascii="Symbol" w:hAnsi="Symbol"/>
    </w:rPr>
  </w:style>
  <w:style w:type="character" w:customStyle="1" w:styleId="WW8Num15z0">
    <w:name w:val="WW8Num15z0"/>
    <w:rsid w:val="00AD16B6"/>
    <w:rPr>
      <w:rFonts w:ascii="Symbol" w:hAnsi="Symbol"/>
      <w:sz w:val="16"/>
      <w:szCs w:val="16"/>
    </w:rPr>
  </w:style>
  <w:style w:type="character" w:customStyle="1" w:styleId="WW8Num15z1">
    <w:name w:val="WW8Num15z1"/>
    <w:rsid w:val="00AD16B6"/>
    <w:rPr>
      <w:rFonts w:ascii="Courier New" w:hAnsi="Courier New" w:cs="Courier New"/>
    </w:rPr>
  </w:style>
  <w:style w:type="character" w:customStyle="1" w:styleId="WW8Num15z2">
    <w:name w:val="WW8Num15z2"/>
    <w:rsid w:val="00AD16B6"/>
    <w:rPr>
      <w:rFonts w:ascii="Wingdings" w:hAnsi="Wingdings"/>
    </w:rPr>
  </w:style>
  <w:style w:type="character" w:customStyle="1" w:styleId="WW8Num15z3">
    <w:name w:val="WW8Num15z3"/>
    <w:rsid w:val="00AD16B6"/>
    <w:rPr>
      <w:rFonts w:ascii="Symbol" w:hAnsi="Symbol"/>
    </w:rPr>
  </w:style>
  <w:style w:type="character" w:customStyle="1" w:styleId="WW8Num16z0">
    <w:name w:val="WW8Num16z0"/>
    <w:rsid w:val="00AD16B6"/>
    <w:rPr>
      <w:rFonts w:ascii="Trebuchet MS" w:eastAsia="Times New Roman" w:hAnsi="Trebuchet MS" w:cs="Times New Roman"/>
    </w:rPr>
  </w:style>
  <w:style w:type="character" w:customStyle="1" w:styleId="WW8Num16z1">
    <w:name w:val="WW8Num16z1"/>
    <w:rsid w:val="00AD16B6"/>
    <w:rPr>
      <w:rFonts w:ascii="Courier New" w:hAnsi="Courier New" w:cs="Courier New"/>
    </w:rPr>
  </w:style>
  <w:style w:type="character" w:customStyle="1" w:styleId="WW8Num16z2">
    <w:name w:val="WW8Num16z2"/>
    <w:rsid w:val="00AD16B6"/>
    <w:rPr>
      <w:rFonts w:ascii="Wingdings" w:hAnsi="Wingdings"/>
    </w:rPr>
  </w:style>
  <w:style w:type="character" w:customStyle="1" w:styleId="WW8Num16z3">
    <w:name w:val="WW8Num16z3"/>
    <w:rsid w:val="00AD16B6"/>
    <w:rPr>
      <w:rFonts w:ascii="Symbol" w:hAnsi="Symbol"/>
    </w:rPr>
  </w:style>
  <w:style w:type="character" w:customStyle="1" w:styleId="WW8Num18z0">
    <w:name w:val="WW8Num18z0"/>
    <w:rsid w:val="00AD16B6"/>
    <w:rPr>
      <w:rFonts w:ascii="Arial" w:hAnsi="Arial" w:cs="Arial"/>
      <w:sz w:val="24"/>
    </w:rPr>
  </w:style>
  <w:style w:type="character" w:customStyle="1" w:styleId="WW8Num21z0">
    <w:name w:val="WW8Num21z0"/>
    <w:rsid w:val="00AD16B6"/>
    <w:rPr>
      <w:rFonts w:ascii="Symbol" w:hAnsi="Symbol"/>
      <w:sz w:val="16"/>
      <w:szCs w:val="16"/>
    </w:rPr>
  </w:style>
  <w:style w:type="character" w:customStyle="1" w:styleId="WW8Num21z1">
    <w:name w:val="WW8Num21z1"/>
    <w:rsid w:val="00AD16B6"/>
    <w:rPr>
      <w:rFonts w:ascii="Courier New" w:hAnsi="Courier New" w:cs="Courier New"/>
    </w:rPr>
  </w:style>
  <w:style w:type="character" w:customStyle="1" w:styleId="WW8Num21z2">
    <w:name w:val="WW8Num21z2"/>
    <w:rsid w:val="00AD16B6"/>
    <w:rPr>
      <w:rFonts w:ascii="Wingdings" w:hAnsi="Wingdings"/>
    </w:rPr>
  </w:style>
  <w:style w:type="character" w:customStyle="1" w:styleId="WW8Num21z3">
    <w:name w:val="WW8Num21z3"/>
    <w:rsid w:val="00AD16B6"/>
    <w:rPr>
      <w:rFonts w:ascii="Symbol" w:hAnsi="Symbol"/>
    </w:rPr>
  </w:style>
  <w:style w:type="character" w:customStyle="1" w:styleId="WW8Num25z0">
    <w:name w:val="WW8Num25z0"/>
    <w:rsid w:val="00AD16B6"/>
    <w:rPr>
      <w:rFonts w:ascii="Symbol" w:hAnsi="Symbol"/>
      <w:sz w:val="16"/>
      <w:szCs w:val="16"/>
    </w:rPr>
  </w:style>
  <w:style w:type="character" w:customStyle="1" w:styleId="WW8Num25z1">
    <w:name w:val="WW8Num25z1"/>
    <w:rsid w:val="00AD16B6"/>
    <w:rPr>
      <w:rFonts w:ascii="Courier New" w:hAnsi="Courier New" w:cs="Courier New"/>
    </w:rPr>
  </w:style>
  <w:style w:type="character" w:customStyle="1" w:styleId="WW8Num25z2">
    <w:name w:val="WW8Num25z2"/>
    <w:rsid w:val="00AD16B6"/>
    <w:rPr>
      <w:rFonts w:ascii="Wingdings" w:hAnsi="Wingdings"/>
    </w:rPr>
  </w:style>
  <w:style w:type="character" w:customStyle="1" w:styleId="WW8Num25z3">
    <w:name w:val="WW8Num25z3"/>
    <w:rsid w:val="00AD16B6"/>
    <w:rPr>
      <w:rFonts w:ascii="Symbol" w:hAnsi="Symbol"/>
    </w:rPr>
  </w:style>
  <w:style w:type="character" w:customStyle="1" w:styleId="Absatz-Standardschriftart1">
    <w:name w:val="Absatz-Standardschriftart1"/>
    <w:rsid w:val="00AD16B6"/>
  </w:style>
  <w:style w:type="character" w:styleId="Hyperlink">
    <w:name w:val="Hyperlink"/>
    <w:uiPriority w:val="99"/>
    <w:rsid w:val="00AD16B6"/>
    <w:rPr>
      <w:color w:val="0000FF"/>
      <w:u w:val="single"/>
    </w:rPr>
  </w:style>
  <w:style w:type="character" w:styleId="BesuchterLink">
    <w:name w:val="FollowedHyperlink"/>
    <w:semiHidden/>
    <w:rsid w:val="00AD16B6"/>
    <w:rPr>
      <w:color w:val="800080"/>
      <w:u w:val="single"/>
    </w:rPr>
  </w:style>
  <w:style w:type="character" w:styleId="Fett">
    <w:name w:val="Strong"/>
    <w:uiPriority w:val="22"/>
    <w:qFormat/>
    <w:rsid w:val="00AD16B6"/>
    <w:rPr>
      <w:b/>
      <w:bCs/>
    </w:rPr>
  </w:style>
  <w:style w:type="character" w:customStyle="1" w:styleId="firsttext">
    <w:name w:val="first_text"/>
    <w:basedOn w:val="Absatz-Standardschriftart1"/>
    <w:rsid w:val="00AD16B6"/>
  </w:style>
  <w:style w:type="paragraph" w:customStyle="1" w:styleId="berschrift">
    <w:name w:val="Überschrift"/>
    <w:next w:val="Textkrper"/>
    <w:rsid w:val="00AD16B6"/>
    <w:pPr>
      <w:keepNext/>
      <w:spacing w:before="240"/>
    </w:pPr>
    <w:rPr>
      <w:rFonts w:eastAsia="MS Mincho" w:cs="Tahoma"/>
      <w:sz w:val="28"/>
      <w:szCs w:val="28"/>
    </w:rPr>
  </w:style>
  <w:style w:type="paragraph" w:styleId="Textkrper">
    <w:name w:val="Body Text"/>
    <w:semiHidden/>
    <w:rsid w:val="00AD16B6"/>
  </w:style>
  <w:style w:type="paragraph" w:styleId="Liste">
    <w:name w:val="List"/>
    <w:basedOn w:val="Textkrper"/>
    <w:semiHidden/>
    <w:rsid w:val="00AD16B6"/>
    <w:rPr>
      <w:rFonts w:cs="Tahoma"/>
    </w:rPr>
  </w:style>
  <w:style w:type="paragraph" w:customStyle="1" w:styleId="Beschriftung1">
    <w:name w:val="Beschriftung1"/>
    <w:rsid w:val="00AD16B6"/>
    <w:pPr>
      <w:suppressLineNumbers/>
      <w:spacing w:before="120"/>
    </w:pPr>
    <w:rPr>
      <w:rFonts w:cs="Tahoma"/>
      <w:i/>
      <w:iCs/>
    </w:rPr>
  </w:style>
  <w:style w:type="paragraph" w:customStyle="1" w:styleId="Verzeichnis">
    <w:name w:val="Verzeichnis"/>
    <w:rsid w:val="00AD16B6"/>
    <w:pPr>
      <w:suppressLineNumbers/>
    </w:pPr>
    <w:rPr>
      <w:rFonts w:cs="Tahoma"/>
    </w:rPr>
  </w:style>
  <w:style w:type="paragraph" w:styleId="Kopfzeile">
    <w:name w:val="header"/>
    <w:link w:val="KopfzeileZchn"/>
    <w:uiPriority w:val="99"/>
    <w:rsid w:val="00AD16B6"/>
    <w:pPr>
      <w:tabs>
        <w:tab w:val="center" w:pos="4536"/>
        <w:tab w:val="right" w:pos="9072"/>
      </w:tabs>
    </w:pPr>
  </w:style>
  <w:style w:type="paragraph" w:styleId="Fuzeile">
    <w:name w:val="footer"/>
    <w:link w:val="FuzeileZchn"/>
    <w:uiPriority w:val="99"/>
    <w:rsid w:val="00AD16B6"/>
    <w:pPr>
      <w:tabs>
        <w:tab w:val="center" w:pos="4536"/>
        <w:tab w:val="right" w:pos="9072"/>
      </w:tabs>
    </w:pPr>
  </w:style>
  <w:style w:type="paragraph" w:customStyle="1" w:styleId="CarattereCarattere">
    <w:name w:val="Carattere Carattere"/>
    <w:rsid w:val="00AD16B6"/>
    <w:pPr>
      <w:spacing w:after="160" w:line="240" w:lineRule="exact"/>
    </w:pPr>
    <w:rPr>
      <w:rFonts w:ascii="Tahoma" w:hAnsi="Tahoma" w:cs="Tahoma"/>
      <w:sz w:val="20"/>
      <w:szCs w:val="20"/>
      <w:lang w:val="en-US"/>
    </w:rPr>
  </w:style>
  <w:style w:type="paragraph" w:customStyle="1" w:styleId="CharChar">
    <w:name w:val="Char Char"/>
    <w:rsid w:val="00AD16B6"/>
    <w:pPr>
      <w:spacing w:after="160" w:line="240" w:lineRule="exact"/>
    </w:pPr>
    <w:rPr>
      <w:rFonts w:ascii="Tahoma" w:hAnsi="Tahoma" w:cs="Tahoma"/>
      <w:sz w:val="20"/>
      <w:szCs w:val="20"/>
      <w:lang w:val="en-US"/>
    </w:rPr>
  </w:style>
  <w:style w:type="paragraph" w:customStyle="1" w:styleId="Char">
    <w:name w:val="Char"/>
    <w:rsid w:val="00AD16B6"/>
    <w:pPr>
      <w:spacing w:after="160" w:line="240" w:lineRule="exact"/>
    </w:pPr>
    <w:rPr>
      <w:rFonts w:ascii="Tahoma" w:hAnsi="Tahoma" w:cs="Tahoma"/>
      <w:sz w:val="20"/>
      <w:szCs w:val="20"/>
      <w:lang w:val="en-US"/>
    </w:rPr>
  </w:style>
  <w:style w:type="paragraph" w:customStyle="1" w:styleId="Aufzhlungszeichen1">
    <w:name w:val="Aufzählungszeichen1"/>
    <w:rsid w:val="00AD16B6"/>
  </w:style>
  <w:style w:type="paragraph" w:customStyle="1" w:styleId="ZchnZchnCharZchnZchnCharCharCharCharCharCharCharChar">
    <w:name w:val="Zchn Zchn Char Zchn Zchn Char Char Char Char Char Char Char Char"/>
    <w:rsid w:val="00AD16B6"/>
    <w:pPr>
      <w:spacing w:after="160" w:line="240" w:lineRule="exact"/>
    </w:pPr>
    <w:rPr>
      <w:rFonts w:ascii="Tahoma" w:hAnsi="Tahoma" w:cs="Tahoma"/>
      <w:sz w:val="20"/>
      <w:szCs w:val="20"/>
      <w:lang w:val="en-US"/>
    </w:rPr>
  </w:style>
  <w:style w:type="paragraph" w:styleId="StandardWeb">
    <w:name w:val="Normal (Web)"/>
    <w:uiPriority w:val="99"/>
    <w:rsid w:val="00AD16B6"/>
    <w:pPr>
      <w:spacing w:before="280" w:after="280"/>
    </w:pPr>
  </w:style>
  <w:style w:type="paragraph" w:customStyle="1" w:styleId="TabellenInhalt">
    <w:name w:val="Tabellen Inhalt"/>
    <w:rsid w:val="00AD16B6"/>
    <w:pPr>
      <w:suppressLineNumbers/>
    </w:pPr>
  </w:style>
  <w:style w:type="paragraph" w:customStyle="1" w:styleId="Tabellenberschrift">
    <w:name w:val="Tabellen Überschrift"/>
    <w:basedOn w:val="TabellenInhalt"/>
    <w:rsid w:val="00AD16B6"/>
    <w:pPr>
      <w:jc w:val="center"/>
    </w:pPr>
    <w:rPr>
      <w:b/>
      <w:bCs/>
    </w:rPr>
  </w:style>
  <w:style w:type="character" w:customStyle="1" w:styleId="apple-style-span">
    <w:name w:val="apple-style-span"/>
    <w:basedOn w:val="Absatz-Standardschriftart"/>
    <w:rsid w:val="000A0663"/>
  </w:style>
  <w:style w:type="character" w:customStyle="1" w:styleId="KopfzeileZchn">
    <w:name w:val="Kopfzeile Zchn"/>
    <w:link w:val="Kopfzeile"/>
    <w:uiPriority w:val="99"/>
    <w:rsid w:val="005F3EAC"/>
    <w:rPr>
      <w:sz w:val="24"/>
      <w:szCs w:val="24"/>
      <w:lang w:val="pl-PL" w:eastAsia="ar-SA"/>
    </w:rPr>
  </w:style>
  <w:style w:type="character" w:styleId="Kommentarzeichen">
    <w:name w:val="annotation reference"/>
    <w:uiPriority w:val="99"/>
    <w:semiHidden/>
    <w:unhideWhenUsed/>
    <w:rsid w:val="007C066A"/>
    <w:rPr>
      <w:sz w:val="16"/>
      <w:szCs w:val="16"/>
    </w:rPr>
  </w:style>
  <w:style w:type="paragraph" w:styleId="Kommentartext">
    <w:name w:val="annotation text"/>
    <w:link w:val="KommentartextZchn"/>
    <w:uiPriority w:val="99"/>
    <w:semiHidden/>
    <w:unhideWhenUsed/>
    <w:rsid w:val="007C066A"/>
    <w:rPr>
      <w:sz w:val="20"/>
      <w:szCs w:val="20"/>
    </w:rPr>
  </w:style>
  <w:style w:type="character" w:customStyle="1" w:styleId="KommentartextZchn">
    <w:name w:val="Kommentartext Zchn"/>
    <w:link w:val="Kommentartext"/>
    <w:uiPriority w:val="99"/>
    <w:semiHidden/>
    <w:rsid w:val="007C066A"/>
    <w:rPr>
      <w:lang w:val="pl-PL" w:eastAsia="ar-SA"/>
    </w:rPr>
  </w:style>
  <w:style w:type="paragraph" w:styleId="Kommentarthema">
    <w:name w:val="annotation subject"/>
    <w:basedOn w:val="Kommentartext"/>
    <w:next w:val="Kommentartext"/>
    <w:link w:val="KommentarthemaZchn"/>
    <w:uiPriority w:val="99"/>
    <w:semiHidden/>
    <w:unhideWhenUsed/>
    <w:rsid w:val="007C066A"/>
    <w:rPr>
      <w:b/>
      <w:bCs/>
    </w:rPr>
  </w:style>
  <w:style w:type="character" w:customStyle="1" w:styleId="KommentarthemaZchn">
    <w:name w:val="Kommentarthema Zchn"/>
    <w:link w:val="Kommentarthema"/>
    <w:uiPriority w:val="99"/>
    <w:semiHidden/>
    <w:rsid w:val="007C066A"/>
    <w:rPr>
      <w:b/>
      <w:bCs/>
      <w:lang w:val="pl-PL" w:eastAsia="ar-SA"/>
    </w:rPr>
  </w:style>
  <w:style w:type="paragraph" w:styleId="Sprechblasentext">
    <w:name w:val="Balloon Text"/>
    <w:link w:val="SprechblasentextZchn"/>
    <w:uiPriority w:val="99"/>
    <w:semiHidden/>
    <w:unhideWhenUsed/>
    <w:rsid w:val="007C066A"/>
    <w:rPr>
      <w:rFonts w:ascii="Tahoma" w:hAnsi="Tahoma" w:cs="Tahoma"/>
      <w:sz w:val="16"/>
      <w:szCs w:val="16"/>
    </w:rPr>
  </w:style>
  <w:style w:type="character" w:customStyle="1" w:styleId="SprechblasentextZchn">
    <w:name w:val="Sprechblasentext Zchn"/>
    <w:link w:val="Sprechblasentext"/>
    <w:uiPriority w:val="99"/>
    <w:semiHidden/>
    <w:rsid w:val="007C066A"/>
    <w:rPr>
      <w:rFonts w:ascii="Tahoma" w:hAnsi="Tahoma" w:cs="Tahoma"/>
      <w:sz w:val="16"/>
      <w:szCs w:val="16"/>
      <w:lang w:val="pl-PL" w:eastAsia="ar-SA"/>
    </w:rPr>
  </w:style>
  <w:style w:type="character" w:customStyle="1" w:styleId="stil3">
    <w:name w:val="stil3"/>
    <w:basedOn w:val="Absatz-Standardschriftart"/>
    <w:rsid w:val="00A778F0"/>
  </w:style>
  <w:style w:type="character" w:customStyle="1" w:styleId="FuzeileZchn">
    <w:name w:val="Fußzeile Zchn"/>
    <w:link w:val="Fuzeile"/>
    <w:uiPriority w:val="99"/>
    <w:rsid w:val="00036500"/>
    <w:rPr>
      <w:sz w:val="24"/>
      <w:szCs w:val="24"/>
      <w:lang w:val="pl-PL" w:eastAsia="ar-SA"/>
    </w:rPr>
  </w:style>
  <w:style w:type="character" w:customStyle="1" w:styleId="fn">
    <w:name w:val="fn"/>
    <w:basedOn w:val="Absatz-Standardschriftart"/>
    <w:rsid w:val="009109A0"/>
  </w:style>
  <w:style w:type="paragraph" w:customStyle="1" w:styleId="address">
    <w:name w:val="address"/>
    <w:rsid w:val="009109A0"/>
    <w:pPr>
      <w:spacing w:before="100" w:beforeAutospacing="1" w:after="100" w:afterAutospacing="1"/>
    </w:pPr>
  </w:style>
  <w:style w:type="character" w:customStyle="1" w:styleId="jqtooltip">
    <w:name w:val="jq_tooltip"/>
    <w:basedOn w:val="Absatz-Standardschriftart"/>
    <w:rsid w:val="009109A0"/>
  </w:style>
  <w:style w:type="paragraph" w:styleId="HTMLVorformatiert">
    <w:name w:val="HTML Preformatted"/>
    <w:link w:val="HTMLVorformatiertZchn"/>
    <w:uiPriority w:val="99"/>
    <w:semiHidden/>
    <w:unhideWhenUsed/>
    <w:rsid w:val="00CF57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VorformatiertZchn">
    <w:name w:val="HTML Vorformatiert Zchn"/>
    <w:link w:val="HTMLVorformatiert"/>
    <w:uiPriority w:val="99"/>
    <w:semiHidden/>
    <w:rsid w:val="00CF57EC"/>
    <w:rPr>
      <w:rFonts w:ascii="Courier New" w:hAnsi="Courier New" w:cs="Courier New"/>
    </w:rPr>
  </w:style>
  <w:style w:type="character" w:customStyle="1" w:styleId="xbe">
    <w:name w:val="_xbe"/>
    <w:basedOn w:val="Absatz-Standardschriftart"/>
    <w:rsid w:val="009D601B"/>
  </w:style>
  <w:style w:type="paragraph" w:styleId="Listenabsatz">
    <w:name w:val="List Paragraph"/>
    <w:uiPriority w:val="34"/>
    <w:qFormat/>
    <w:rsid w:val="00261BA6"/>
    <w:pPr>
      <w:spacing w:after="160" w:line="259" w:lineRule="auto"/>
      <w:ind w:left="720"/>
      <w:contextualSpacing/>
    </w:pPr>
    <w:rPr>
      <w:rFonts w:ascii="Calibri" w:eastAsia="Calibri" w:hAnsi="Calibri"/>
      <w:lang w:eastAsia="en-US"/>
    </w:rPr>
  </w:style>
  <w:style w:type="character" w:styleId="NichtaufgelsteErwhnung">
    <w:name w:val="Unresolved Mention"/>
    <w:basedOn w:val="Absatz-Standardschriftart"/>
    <w:uiPriority w:val="99"/>
    <w:semiHidden/>
    <w:unhideWhenUsed/>
    <w:rsid w:val="00B92912"/>
    <w:rPr>
      <w:color w:val="605E5C"/>
      <w:shd w:val="clear" w:color="auto" w:fill="E1DFDD"/>
    </w:rPr>
  </w:style>
  <w:style w:type="character" w:customStyle="1" w:styleId="berschrift6Zchn">
    <w:name w:val="Überschrift 6 Zchn"/>
    <w:basedOn w:val="Absatz-Standardschriftart"/>
    <w:uiPriority w:val="9"/>
    <w:semiHidden/>
    <w:rsid w:val="0056403E"/>
    <w:rPr>
      <w:rFonts w:asciiTheme="majorHAnsi" w:eastAsiaTheme="majorEastAsia" w:hAnsiTheme="majorHAnsi" w:cstheme="majorBidi"/>
      <w:color w:val="912F00" w:themeColor="accent1" w:themeShade="7F"/>
      <w:sz w:val="24"/>
      <w:szCs w:val="24"/>
      <w:lang w:val="pl-PL" w:eastAsia="ar-SA"/>
    </w:rPr>
  </w:style>
  <w:style w:type="table" w:styleId="Tabellenraster">
    <w:name w:val="Table Grid"/>
    <w:basedOn w:val="NormaleTabelle"/>
    <w:uiPriority w:val="59"/>
    <w:rsid w:val="00500D8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haltsverzeichnisberschrift">
    <w:name w:val="TOC Heading"/>
    <w:uiPriority w:val="39"/>
    <w:unhideWhenUsed/>
    <w:qFormat/>
    <w:rsid w:val="002F1671"/>
    <w:pPr>
      <w:keepLines/>
      <w:spacing w:before="240" w:after="0" w:line="259" w:lineRule="auto"/>
    </w:pPr>
    <w:rPr>
      <w:rFonts w:asciiTheme="majorHAnsi" w:eastAsiaTheme="majorEastAsia" w:hAnsiTheme="majorHAnsi" w:cstheme="majorBidi"/>
      <w:color w:val="DA4800" w:themeColor="accent1" w:themeShade="BF"/>
      <w:szCs w:val="32"/>
      <w:lang w:val="en-US" w:eastAsia="en-US"/>
    </w:rPr>
  </w:style>
  <w:style w:type="paragraph" w:styleId="Verzeichnis1">
    <w:name w:val="toc 1"/>
    <w:autoRedefine/>
    <w:uiPriority w:val="39"/>
    <w:unhideWhenUsed/>
    <w:rsid w:val="002F1671"/>
    <w:pPr>
      <w:spacing w:after="100"/>
    </w:pPr>
  </w:style>
  <w:style w:type="paragraph" w:styleId="Verzeichnis2">
    <w:name w:val="toc 2"/>
    <w:autoRedefine/>
    <w:uiPriority w:val="39"/>
    <w:unhideWhenUsed/>
    <w:rsid w:val="002F1671"/>
    <w:pPr>
      <w:spacing w:after="100"/>
      <w:ind w:left="220"/>
    </w:pPr>
  </w:style>
  <w:style w:type="paragraph" w:styleId="Verzeichnis3">
    <w:name w:val="toc 3"/>
    <w:autoRedefine/>
    <w:uiPriority w:val="39"/>
    <w:unhideWhenUsed/>
    <w:rsid w:val="002F1671"/>
    <w:pPr>
      <w:spacing w:after="100"/>
      <w:ind w:left="440"/>
    </w:pPr>
  </w:style>
  <w:style w:type="paragraph" w:customStyle="1" w:styleId="Subtitle1">
    <w:name w:val="Subtitle 1"/>
    <w:link w:val="Subtitle1Zchn"/>
    <w:qFormat/>
    <w:rsid w:val="00B34A2C"/>
    <w:pPr>
      <w:tabs>
        <w:tab w:val="left" w:pos="6928"/>
      </w:tabs>
      <w:spacing w:line="276" w:lineRule="auto"/>
    </w:pPr>
    <w:rPr>
      <w:rFonts w:eastAsia="Calibri"/>
      <w:b/>
      <w:color w:val="DA4800"/>
      <w:sz w:val="28"/>
      <w:szCs w:val="28"/>
      <w:lang w:eastAsia="en-US"/>
    </w:rPr>
  </w:style>
  <w:style w:type="character" w:customStyle="1" w:styleId="Subtitle1Zchn">
    <w:name w:val="Subtitle 1 Zchn"/>
    <w:basedOn w:val="Absatz-Standardschriftart"/>
    <w:link w:val="Subtitle1"/>
    <w:rsid w:val="00B34A2C"/>
    <w:rPr>
      <w:rFonts w:ascii="Arial" w:eastAsia="Calibri" w:hAnsi="Arial" w:cs="Arial"/>
      <w:b/>
      <w:color w:val="DA4800"/>
      <w:sz w:val="28"/>
      <w:szCs w:val="28"/>
      <w:lang w:val="en-GB" w:eastAsia="en-US"/>
    </w:rPr>
  </w:style>
  <w:style w:type="paragraph" w:customStyle="1" w:styleId="MainTitle">
    <w:name w:val="Main Title"/>
    <w:link w:val="MainTitleZchn"/>
    <w:qFormat/>
    <w:rsid w:val="00B34A2C"/>
    <w:pPr>
      <w:tabs>
        <w:tab w:val="left" w:pos="6928"/>
      </w:tabs>
      <w:spacing w:before="500" w:after="200" w:line="276" w:lineRule="auto"/>
    </w:pPr>
    <w:rPr>
      <w:rFonts w:eastAsia="Calibri"/>
      <w:b/>
      <w:color w:val="FF9525" w:themeColor="accent6"/>
      <w:sz w:val="32"/>
      <w:szCs w:val="32"/>
      <w:lang w:eastAsia="en-US"/>
    </w:rPr>
  </w:style>
  <w:style w:type="character" w:customStyle="1" w:styleId="MainTitleZchn">
    <w:name w:val="Main Title Zchn"/>
    <w:basedOn w:val="Absatz-Standardschriftart"/>
    <w:link w:val="MainTitle"/>
    <w:rsid w:val="00B34A2C"/>
    <w:rPr>
      <w:rFonts w:ascii="Arial" w:eastAsia="Calibri" w:hAnsi="Arial" w:cs="Arial"/>
      <w:b/>
      <w:color w:val="FF9525" w:themeColor="accent6"/>
      <w:sz w:val="32"/>
      <w:szCs w:val="32"/>
      <w:lang w:val="en-GB" w:eastAsia="en-US"/>
    </w:rPr>
  </w:style>
  <w:style w:type="paragraph" w:styleId="KeinLeerraum">
    <w:name w:val="No Spacing"/>
    <w:aliases w:val="Figure description"/>
    <w:link w:val="KeinLeerraumZchn"/>
    <w:uiPriority w:val="1"/>
    <w:qFormat/>
    <w:rsid w:val="00B34A2C"/>
    <w:rPr>
      <w:i/>
      <w:iCs/>
      <w:lang w:eastAsia="de-DE"/>
    </w:rPr>
  </w:style>
  <w:style w:type="character" w:customStyle="1" w:styleId="KeinLeerraumZchn">
    <w:name w:val="Kein Leerraum Zchn"/>
    <w:aliases w:val="Figure description Zchn"/>
    <w:basedOn w:val="Absatz-Standardschriftart"/>
    <w:link w:val="KeinLeerraum"/>
    <w:uiPriority w:val="1"/>
    <w:rsid w:val="00B34A2C"/>
    <w:rPr>
      <w:rFonts w:ascii="Arial" w:hAnsi="Arial" w:cs="Arial"/>
      <w:i/>
      <w:iCs/>
      <w:sz w:val="22"/>
      <w:szCs w:val="22"/>
      <w:lang w:val="en-GB" w:eastAsia="de-DE"/>
    </w:rPr>
  </w:style>
  <w:style w:type="paragraph" w:customStyle="1" w:styleId="Subtitle2">
    <w:name w:val="Subtitle 2"/>
    <w:link w:val="Subtitle2Zchn"/>
    <w:qFormat/>
    <w:rsid w:val="00B34A2C"/>
    <w:pPr>
      <w:tabs>
        <w:tab w:val="left" w:pos="6928"/>
      </w:tabs>
      <w:spacing w:after="60" w:line="276" w:lineRule="auto"/>
      <w:jc w:val="both"/>
      <w:outlineLvl w:val="1"/>
    </w:pPr>
    <w:rPr>
      <w:rFonts w:eastAsia="Calibri"/>
      <w:b/>
      <w:color w:val="DA4800"/>
      <w:sz w:val="24"/>
      <w:szCs w:val="28"/>
      <w:lang w:eastAsia="en-US"/>
    </w:rPr>
  </w:style>
  <w:style w:type="character" w:customStyle="1" w:styleId="Subtitle2Zchn">
    <w:name w:val="Subtitle 2 Zchn"/>
    <w:basedOn w:val="Subtitle1Zchn"/>
    <w:link w:val="Subtitle2"/>
    <w:rsid w:val="00B34A2C"/>
    <w:rPr>
      <w:rFonts w:ascii="Arial" w:eastAsia="Calibri" w:hAnsi="Arial" w:cs="Arial"/>
      <w:b/>
      <w:color w:val="DA4800"/>
      <w:sz w:val="24"/>
      <w:szCs w:val="28"/>
      <w:lang w:val="en-GB" w:eastAsia="en-US"/>
    </w:rPr>
  </w:style>
  <w:style w:type="table" w:styleId="EinfacheTabelle1">
    <w:name w:val="Plain Table 1"/>
    <w:basedOn w:val="NormaleTabelle"/>
    <w:uiPriority w:val="41"/>
    <w:rsid w:val="00B34A2C"/>
    <w:rPr>
      <w:rFonts w:eastAsiaTheme="minorHAnsi" w:cstheme="minorBidi"/>
      <w:lang w:eastAsia="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Tabledescription">
    <w:name w:val="Table description"/>
    <w:link w:val="TabledescriptionCarter"/>
    <w:qFormat/>
    <w:rsid w:val="00B34A2C"/>
    <w:rPr>
      <w:i/>
      <w:iCs/>
    </w:rPr>
  </w:style>
  <w:style w:type="character" w:customStyle="1" w:styleId="berschrift1Zchn">
    <w:name w:val="Überschrift 1 Zchn"/>
    <w:basedOn w:val="Absatz-Standardschriftart"/>
    <w:uiPriority w:val="9"/>
    <w:rsid w:val="00B34A2C"/>
    <w:rPr>
      <w:rFonts w:ascii="Arial Black" w:hAnsi="Arial Black"/>
      <w:b/>
      <w:bCs/>
      <w:color w:val="FF9525" w:themeColor="accent6"/>
      <w:sz w:val="32"/>
      <w:szCs w:val="24"/>
      <w:lang w:val="en-GB" w:eastAsia="ar-SA"/>
    </w:rPr>
  </w:style>
  <w:style w:type="character" w:customStyle="1" w:styleId="TabledescriptionCarter">
    <w:name w:val="Table description Caráter"/>
    <w:basedOn w:val="berschrift1Zchn"/>
    <w:link w:val="Tabledescription"/>
    <w:rsid w:val="00B34A2C"/>
    <w:rPr>
      <w:rFonts w:ascii="Arial" w:hAnsi="Arial" w:cs="Arial"/>
      <w:b w:val="0"/>
      <w:bCs w:val="0"/>
      <w:i/>
      <w:iCs/>
      <w:color w:val="FF9525" w:themeColor="accent6"/>
      <w:sz w:val="22"/>
      <w:szCs w:val="22"/>
      <w:lang w:val="en-GB" w:eastAsia="ar-SA"/>
    </w:rPr>
  </w:style>
  <w:style w:type="table" w:customStyle="1" w:styleId="a">
    <w:basedOn w:val="TableNormal5"/>
    <w:tblPr>
      <w:tblStyleRowBandSize w:val="1"/>
      <w:tblStyleColBandSize w:val="1"/>
      <w:tblCellMar>
        <w:left w:w="108" w:type="dxa"/>
        <w:right w:w="108" w:type="dxa"/>
      </w:tblCellMar>
    </w:tblPr>
  </w:style>
  <w:style w:type="table" w:customStyle="1" w:styleId="a0">
    <w:basedOn w:val="TableNormal5"/>
    <w:tblPr>
      <w:tblStyleRowBandSize w:val="1"/>
      <w:tblStyleColBandSize w:val="1"/>
      <w:tblCellMar>
        <w:left w:w="108" w:type="dxa"/>
        <w:right w:w="108" w:type="dxa"/>
      </w:tblCellMar>
    </w:tblPr>
    <w:tblStylePr w:type="firstRow">
      <w:rPr>
        <w:b/>
      </w:rPr>
    </w:tblStylePr>
    <w:tblStylePr w:type="lastRow">
      <w:rPr>
        <w:b/>
      </w:rPr>
      <w:tblPr/>
      <w:tcPr>
        <w:tcBorders>
          <w:top w:val="single" w:sz="4" w:space="0" w:color="BFBFBF"/>
        </w:tcBorders>
      </w:tcPr>
    </w:tblStylePr>
    <w:tblStylePr w:type="firstCol">
      <w:rPr>
        <w:b/>
      </w:rPr>
    </w:tblStylePr>
    <w:tblStylePr w:type="lastCol">
      <w:rPr>
        <w:b/>
      </w:rPr>
    </w:tblStylePr>
    <w:tblStylePr w:type="band1Vert">
      <w:tblPr/>
      <w:tcPr>
        <w:shd w:val="clear" w:color="auto" w:fill="F2F2F2"/>
      </w:tcPr>
    </w:tblStylePr>
    <w:tblStylePr w:type="band1Horz">
      <w:tblPr/>
      <w:tcPr>
        <w:shd w:val="clear" w:color="auto" w:fill="F2F2F2"/>
      </w:tcPr>
    </w:tblStylePr>
  </w:style>
  <w:style w:type="table" w:customStyle="1" w:styleId="a1">
    <w:basedOn w:val="TableNormal5"/>
    <w:tblPr>
      <w:tblStyleRowBandSize w:val="1"/>
      <w:tblStyleColBandSize w:val="1"/>
      <w:tblCellMar>
        <w:left w:w="108" w:type="dxa"/>
        <w:right w:w="108" w:type="dxa"/>
      </w:tblCellMar>
    </w:tblPr>
  </w:style>
  <w:style w:type="table" w:customStyle="1" w:styleId="a2">
    <w:basedOn w:val="TableNormal5"/>
    <w:tblPr>
      <w:tblStyleRowBandSize w:val="1"/>
      <w:tblStyleColBandSize w:val="1"/>
      <w:tblCellMar>
        <w:left w:w="108" w:type="dxa"/>
        <w:right w:w="108" w:type="dxa"/>
      </w:tblCellMar>
    </w:tblPr>
    <w:tblStylePr w:type="firstRow">
      <w:rPr>
        <w:b/>
      </w:rPr>
    </w:tblStylePr>
    <w:tblStylePr w:type="lastRow">
      <w:rPr>
        <w:b/>
      </w:rPr>
      <w:tblPr/>
      <w:tcPr>
        <w:tcBorders>
          <w:top w:val="single" w:sz="4" w:space="0" w:color="BFBFBF"/>
        </w:tcBorders>
      </w:tcPr>
    </w:tblStylePr>
    <w:tblStylePr w:type="firstCol">
      <w:rPr>
        <w:b/>
      </w:rPr>
    </w:tblStylePr>
    <w:tblStylePr w:type="lastCol">
      <w:rPr>
        <w:b/>
      </w:rPr>
    </w:tblStylePr>
    <w:tblStylePr w:type="band1Vert">
      <w:tblPr/>
      <w:tcPr>
        <w:shd w:val="clear" w:color="auto" w:fill="F2F2F2"/>
      </w:tcPr>
    </w:tblStylePr>
    <w:tblStylePr w:type="band1Horz">
      <w:tblPr/>
      <w:tcPr>
        <w:shd w:val="clear" w:color="auto" w:fill="F2F2F2"/>
      </w:tcPr>
    </w:tblStylePr>
  </w:style>
  <w:style w:type="table" w:styleId="Gitternetztabelle1hell">
    <w:name w:val="Grid Table 1 Light"/>
    <w:basedOn w:val="NormaleTabelle"/>
    <w:uiPriority w:val="46"/>
    <w:rsid w:val="004F0D03"/>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a3">
    <w:basedOn w:val="TableNormal4"/>
    <w:tblPr>
      <w:tblStyleRowBandSize w:val="1"/>
      <w:tblStyleColBandSize w:val="1"/>
      <w:tblCellMar>
        <w:left w:w="108" w:type="dxa"/>
        <w:right w:w="108" w:type="dxa"/>
      </w:tblCellMar>
    </w:tblPr>
    <w:tblStylePr w:type="firstRow">
      <w:rPr>
        <w:b/>
      </w:rPr>
    </w:tblStylePr>
    <w:tblStylePr w:type="lastRow">
      <w:rPr>
        <w:b/>
      </w:rPr>
      <w:tblPr/>
      <w:tcPr>
        <w:tcBorders>
          <w:top w:val="single" w:sz="4" w:space="0" w:color="BFBFBF"/>
        </w:tcBorders>
      </w:tcPr>
    </w:tblStylePr>
    <w:tblStylePr w:type="firstCol">
      <w:rPr>
        <w:b/>
      </w:rPr>
    </w:tblStylePr>
    <w:tblStylePr w:type="lastCol">
      <w:rPr>
        <w:b/>
      </w:rPr>
    </w:tblStylePr>
    <w:tblStylePr w:type="band1Vert">
      <w:tblPr/>
      <w:tcPr>
        <w:shd w:val="clear" w:color="auto" w:fill="F2F2F2"/>
      </w:tcPr>
    </w:tblStylePr>
    <w:tblStylePr w:type="band1Horz">
      <w:tblPr/>
      <w:tcPr>
        <w:shd w:val="clear" w:color="auto" w:fill="F2F2F2"/>
      </w:tcPr>
    </w:tblStylePr>
  </w:style>
  <w:style w:type="table" w:customStyle="1" w:styleId="a4">
    <w:basedOn w:val="TableNormal4"/>
    <w:tblPr>
      <w:tblStyleRowBandSize w:val="1"/>
      <w:tblStyleColBandSize w:val="1"/>
      <w:tblCellMar>
        <w:left w:w="108" w:type="dxa"/>
        <w:right w:w="108" w:type="dxa"/>
      </w:tblCellMar>
    </w:tblPr>
    <w:tblStylePr w:type="firstRow">
      <w:rPr>
        <w:b/>
      </w:rPr>
    </w:tblStylePr>
    <w:tblStylePr w:type="lastRow">
      <w:rPr>
        <w:b/>
      </w:rPr>
      <w:tblPr/>
      <w:tcPr>
        <w:tcBorders>
          <w:top w:val="single" w:sz="4" w:space="0" w:color="BFBFBF"/>
        </w:tcBorders>
      </w:tcPr>
    </w:tblStylePr>
    <w:tblStylePr w:type="firstCol">
      <w:rPr>
        <w:b/>
      </w:rPr>
    </w:tblStylePr>
    <w:tblStylePr w:type="lastCol">
      <w:rPr>
        <w:b/>
      </w:rPr>
    </w:tblStylePr>
    <w:tblStylePr w:type="band1Vert">
      <w:tblPr/>
      <w:tcPr>
        <w:shd w:val="clear" w:color="auto" w:fill="F2F2F2"/>
      </w:tcPr>
    </w:tblStylePr>
    <w:tblStylePr w:type="band1Horz">
      <w:tblPr/>
      <w:tcPr>
        <w:shd w:val="clear" w:color="auto" w:fill="F2F2F2"/>
      </w:tcPr>
    </w:tblStylePr>
  </w:style>
  <w:style w:type="table" w:customStyle="1" w:styleId="a5">
    <w:basedOn w:val="TableNormal4"/>
    <w:tblPr>
      <w:tblStyleRowBandSize w:val="1"/>
      <w:tblStyleColBandSize w:val="1"/>
      <w:tblCellMar>
        <w:left w:w="108" w:type="dxa"/>
        <w:right w:w="108" w:type="dxa"/>
      </w:tblCellMar>
    </w:tblPr>
    <w:tblStylePr w:type="firstRow">
      <w:rPr>
        <w:b/>
      </w:rPr>
    </w:tblStylePr>
    <w:tblStylePr w:type="lastRow">
      <w:rPr>
        <w:b/>
      </w:rPr>
      <w:tblPr/>
      <w:tcPr>
        <w:tcBorders>
          <w:top w:val="single" w:sz="4" w:space="0" w:color="BFBFBF"/>
        </w:tcBorders>
      </w:tcPr>
    </w:tblStylePr>
    <w:tblStylePr w:type="firstCol">
      <w:rPr>
        <w:b/>
      </w:rPr>
    </w:tblStylePr>
    <w:tblStylePr w:type="lastCol">
      <w:rPr>
        <w:b/>
      </w:rPr>
    </w:tblStylePr>
    <w:tblStylePr w:type="band1Vert">
      <w:tblPr/>
      <w:tcPr>
        <w:shd w:val="clear" w:color="auto" w:fill="F2F2F2"/>
      </w:tcPr>
    </w:tblStylePr>
    <w:tblStylePr w:type="band1Horz">
      <w:tblPr/>
      <w:tcPr>
        <w:shd w:val="clear" w:color="auto" w:fill="F2F2F2"/>
      </w:tcPr>
    </w:tblStylePr>
  </w:style>
  <w:style w:type="table" w:customStyle="1" w:styleId="a6">
    <w:basedOn w:val="TableNormal4"/>
    <w:tblPr>
      <w:tblStyleRowBandSize w:val="1"/>
      <w:tblStyleColBandSize w:val="1"/>
      <w:tblCellMar>
        <w:left w:w="108" w:type="dxa"/>
        <w:right w:w="108" w:type="dxa"/>
      </w:tblCellMar>
    </w:tblPr>
    <w:tblStylePr w:type="firstRow">
      <w:rPr>
        <w:b/>
      </w:rPr>
    </w:tblStylePr>
    <w:tblStylePr w:type="lastRow">
      <w:rPr>
        <w:b/>
      </w:rPr>
      <w:tblPr/>
      <w:tcPr>
        <w:tcBorders>
          <w:top w:val="single" w:sz="4" w:space="0" w:color="BFBFBF"/>
        </w:tcBorders>
      </w:tcPr>
    </w:tblStylePr>
    <w:tblStylePr w:type="firstCol">
      <w:rPr>
        <w:b/>
      </w:rPr>
    </w:tblStylePr>
    <w:tblStylePr w:type="lastCol">
      <w:rPr>
        <w:b/>
      </w:rPr>
    </w:tblStylePr>
    <w:tblStylePr w:type="band1Vert">
      <w:tblPr/>
      <w:tcPr>
        <w:shd w:val="clear" w:color="auto" w:fill="F2F2F2"/>
      </w:tcPr>
    </w:tblStylePr>
    <w:tblStylePr w:type="band1Horz">
      <w:tblPr/>
      <w:tcPr>
        <w:shd w:val="clear" w:color="auto" w:fill="F2F2F2"/>
      </w:tcPr>
    </w:tblStylePr>
  </w:style>
  <w:style w:type="table" w:customStyle="1" w:styleId="a7">
    <w:basedOn w:val="TableNormal4"/>
    <w:pPr>
      <w:spacing w:after="0" w:line="240" w:lineRule="auto"/>
    </w:pPr>
    <w:rPr>
      <w:rFonts w:ascii="Times New Roman" w:eastAsia="Times New Roman" w:hAnsi="Times New Roman" w:cs="Times New Roman"/>
      <w:sz w:val="20"/>
      <w:szCs w:val="20"/>
    </w:rPr>
    <w:tblPr>
      <w:tblStyleRowBandSize w:val="1"/>
      <w:tblStyleColBandSize w:val="1"/>
      <w:tblCellMar>
        <w:left w:w="108" w:type="dxa"/>
        <w:right w:w="108" w:type="dxa"/>
      </w:tblCellMar>
    </w:tblPr>
    <w:tblStylePr w:type="firstRow">
      <w:rPr>
        <w:b/>
      </w:rPr>
      <w:tblPr/>
      <w:tcPr>
        <w:tcBorders>
          <w:bottom w:val="single" w:sz="12" w:space="0" w:color="666666"/>
        </w:tcBorders>
      </w:tcPr>
    </w:tblStylePr>
    <w:tblStylePr w:type="lastRow">
      <w:rPr>
        <w:b/>
      </w:rPr>
      <w:tblPr/>
      <w:tcPr>
        <w:tcBorders>
          <w:top w:val="single" w:sz="4" w:space="0" w:color="666666"/>
        </w:tcBorders>
      </w:tcPr>
    </w:tblStylePr>
    <w:tblStylePr w:type="firstCol">
      <w:rPr>
        <w:b/>
      </w:rPr>
    </w:tblStylePr>
    <w:tblStylePr w:type="lastCol">
      <w:rPr>
        <w:b/>
      </w:rPr>
    </w:tblStylePr>
  </w:style>
  <w:style w:type="table" w:customStyle="1" w:styleId="a8">
    <w:basedOn w:val="TableNormal4"/>
    <w:pPr>
      <w:spacing w:after="0" w:line="240" w:lineRule="auto"/>
    </w:pPr>
    <w:rPr>
      <w:rFonts w:ascii="Times New Roman" w:eastAsia="Times New Roman" w:hAnsi="Times New Roman" w:cs="Times New Roman"/>
      <w:sz w:val="20"/>
      <w:szCs w:val="20"/>
    </w:rPr>
    <w:tblPr>
      <w:tblStyleRowBandSize w:val="1"/>
      <w:tblStyleColBandSize w:val="1"/>
      <w:tblCellMar>
        <w:left w:w="108" w:type="dxa"/>
        <w:right w:w="108" w:type="dxa"/>
      </w:tblCellMar>
    </w:tblPr>
    <w:tblStylePr w:type="firstRow">
      <w:rPr>
        <w:b/>
      </w:rPr>
      <w:tblPr/>
      <w:tcPr>
        <w:tcBorders>
          <w:bottom w:val="single" w:sz="12" w:space="0" w:color="666666"/>
        </w:tcBorders>
      </w:tcPr>
    </w:tblStylePr>
    <w:tblStylePr w:type="lastRow">
      <w:rPr>
        <w:b/>
      </w:rPr>
      <w:tblPr/>
      <w:tcPr>
        <w:tcBorders>
          <w:top w:val="single" w:sz="4" w:space="0" w:color="666666"/>
        </w:tcBorders>
      </w:tcPr>
    </w:tblStylePr>
    <w:tblStylePr w:type="firstCol">
      <w:rPr>
        <w:b/>
      </w:rPr>
    </w:tblStylePr>
    <w:tblStylePr w:type="lastCol">
      <w:rPr>
        <w:b/>
      </w:rPr>
    </w:tblStylePr>
  </w:style>
  <w:style w:type="table" w:customStyle="1" w:styleId="a9">
    <w:basedOn w:val="TableNormal4"/>
    <w:pPr>
      <w:spacing w:after="0" w:line="240" w:lineRule="auto"/>
    </w:pPr>
    <w:rPr>
      <w:rFonts w:ascii="Times New Roman" w:eastAsia="Times New Roman" w:hAnsi="Times New Roman" w:cs="Times New Roman"/>
      <w:sz w:val="20"/>
      <w:szCs w:val="20"/>
    </w:rPr>
    <w:tblPr>
      <w:tblStyleRowBandSize w:val="1"/>
      <w:tblStyleColBandSize w:val="1"/>
      <w:tblCellMar>
        <w:left w:w="108" w:type="dxa"/>
        <w:right w:w="108" w:type="dxa"/>
      </w:tblCellMar>
    </w:tblPr>
    <w:tblStylePr w:type="firstRow">
      <w:rPr>
        <w:b/>
      </w:rPr>
      <w:tblPr/>
      <w:tcPr>
        <w:tcBorders>
          <w:bottom w:val="single" w:sz="12" w:space="0" w:color="666666"/>
        </w:tcBorders>
      </w:tcPr>
    </w:tblStylePr>
    <w:tblStylePr w:type="lastRow">
      <w:rPr>
        <w:b/>
      </w:rPr>
      <w:tblPr/>
      <w:tcPr>
        <w:tcBorders>
          <w:top w:val="single" w:sz="4" w:space="0" w:color="666666"/>
        </w:tcBorders>
      </w:tcPr>
    </w:tblStylePr>
    <w:tblStylePr w:type="firstCol">
      <w:rPr>
        <w:b/>
      </w:rPr>
    </w:tblStylePr>
    <w:tblStylePr w:type="lastCol">
      <w:rPr>
        <w:b/>
      </w:rPr>
    </w:tblStylePr>
  </w:style>
  <w:style w:type="table" w:customStyle="1" w:styleId="aa">
    <w:basedOn w:val="TableNormal4"/>
    <w:pPr>
      <w:spacing w:after="0" w:line="240" w:lineRule="auto"/>
    </w:pPr>
    <w:rPr>
      <w:rFonts w:ascii="Times New Roman" w:eastAsia="Times New Roman" w:hAnsi="Times New Roman" w:cs="Times New Roman"/>
      <w:sz w:val="20"/>
      <w:szCs w:val="20"/>
    </w:rPr>
    <w:tblPr>
      <w:tblStyleRowBandSize w:val="1"/>
      <w:tblStyleColBandSize w:val="1"/>
      <w:tblCellMar>
        <w:left w:w="108" w:type="dxa"/>
        <w:right w:w="108" w:type="dxa"/>
      </w:tblCellMar>
    </w:tblPr>
    <w:tblStylePr w:type="firstRow">
      <w:rPr>
        <w:b/>
      </w:rPr>
      <w:tblPr/>
      <w:tcPr>
        <w:tcBorders>
          <w:bottom w:val="single" w:sz="12" w:space="0" w:color="666666"/>
        </w:tcBorders>
      </w:tcPr>
    </w:tblStylePr>
    <w:tblStylePr w:type="lastRow">
      <w:rPr>
        <w:b/>
      </w:rPr>
      <w:tblPr/>
      <w:tcPr>
        <w:tcBorders>
          <w:top w:val="single" w:sz="4" w:space="0" w:color="666666"/>
        </w:tcBorders>
      </w:tcPr>
    </w:tblStylePr>
    <w:tblStylePr w:type="firstCol">
      <w:rPr>
        <w:b/>
      </w:rPr>
    </w:tblStylePr>
    <w:tblStylePr w:type="lastCol">
      <w:rPr>
        <w:b/>
      </w:rPr>
    </w:tblStylePr>
  </w:style>
  <w:style w:type="table" w:customStyle="1" w:styleId="ab">
    <w:basedOn w:val="TableNormal4"/>
    <w:pPr>
      <w:spacing w:after="0" w:line="240" w:lineRule="auto"/>
    </w:pPr>
    <w:rPr>
      <w:rFonts w:ascii="Times New Roman" w:eastAsia="Times New Roman" w:hAnsi="Times New Roman" w:cs="Times New Roman"/>
      <w:sz w:val="20"/>
      <w:szCs w:val="20"/>
    </w:rPr>
    <w:tblPr>
      <w:tblStyleRowBandSize w:val="1"/>
      <w:tblStyleColBandSize w:val="1"/>
      <w:tblCellMar>
        <w:left w:w="108" w:type="dxa"/>
        <w:right w:w="108" w:type="dxa"/>
      </w:tblCellMar>
    </w:tblPr>
    <w:tblStylePr w:type="firstRow">
      <w:rPr>
        <w:b/>
      </w:rPr>
      <w:tblPr/>
      <w:tcPr>
        <w:tcBorders>
          <w:bottom w:val="single" w:sz="12" w:space="0" w:color="666666"/>
        </w:tcBorders>
      </w:tcPr>
    </w:tblStylePr>
    <w:tblStylePr w:type="lastRow">
      <w:rPr>
        <w:b/>
      </w:rPr>
      <w:tblPr/>
      <w:tcPr>
        <w:tcBorders>
          <w:top w:val="single" w:sz="4" w:space="0" w:color="666666"/>
        </w:tcBorders>
      </w:tcPr>
    </w:tblStylePr>
    <w:tblStylePr w:type="firstCol">
      <w:rPr>
        <w:b/>
      </w:rPr>
    </w:tblStylePr>
    <w:tblStylePr w:type="lastCol">
      <w:rPr>
        <w:b/>
      </w:rPr>
    </w:tblStylePr>
  </w:style>
  <w:style w:type="table" w:customStyle="1" w:styleId="ac">
    <w:basedOn w:val="TableNormal4"/>
    <w:pPr>
      <w:spacing w:after="0" w:line="240" w:lineRule="auto"/>
    </w:pPr>
    <w:rPr>
      <w:rFonts w:ascii="Times New Roman" w:eastAsia="Times New Roman" w:hAnsi="Times New Roman" w:cs="Times New Roman"/>
      <w:sz w:val="20"/>
      <w:szCs w:val="20"/>
    </w:rPr>
    <w:tblPr>
      <w:tblStyleRowBandSize w:val="1"/>
      <w:tblStyleColBandSize w:val="1"/>
      <w:tblCellMar>
        <w:left w:w="108" w:type="dxa"/>
        <w:right w:w="108" w:type="dxa"/>
      </w:tblCellMar>
    </w:tblPr>
    <w:tblStylePr w:type="firstRow">
      <w:rPr>
        <w:b/>
      </w:rPr>
      <w:tblPr/>
      <w:tcPr>
        <w:tcBorders>
          <w:bottom w:val="single" w:sz="12" w:space="0" w:color="666666"/>
        </w:tcBorders>
      </w:tcPr>
    </w:tblStylePr>
    <w:tblStylePr w:type="lastRow">
      <w:rPr>
        <w:b/>
      </w:rPr>
      <w:tblPr/>
      <w:tcPr>
        <w:tcBorders>
          <w:top w:val="single" w:sz="4" w:space="0" w:color="666666"/>
        </w:tcBorders>
      </w:tcPr>
    </w:tblStylePr>
    <w:tblStylePr w:type="firstCol">
      <w:rPr>
        <w:b/>
      </w:rPr>
    </w:tblStylePr>
    <w:tblStylePr w:type="lastCol">
      <w:rPr>
        <w:b/>
      </w:rPr>
    </w:tblStylePr>
  </w:style>
  <w:style w:type="table" w:customStyle="1" w:styleId="ad">
    <w:basedOn w:val="TableNormal4"/>
    <w:pPr>
      <w:spacing w:after="0" w:line="240" w:lineRule="auto"/>
    </w:pPr>
    <w:rPr>
      <w:rFonts w:ascii="Times New Roman" w:eastAsia="Times New Roman" w:hAnsi="Times New Roman" w:cs="Times New Roman"/>
      <w:sz w:val="20"/>
      <w:szCs w:val="20"/>
    </w:rPr>
    <w:tblPr>
      <w:tblStyleRowBandSize w:val="1"/>
      <w:tblStyleColBandSize w:val="1"/>
      <w:tblCellMar>
        <w:left w:w="108" w:type="dxa"/>
        <w:right w:w="108" w:type="dxa"/>
      </w:tblCellMar>
    </w:tblPr>
    <w:tblStylePr w:type="firstRow">
      <w:rPr>
        <w:b/>
      </w:rPr>
      <w:tblPr/>
      <w:tcPr>
        <w:tcBorders>
          <w:bottom w:val="single" w:sz="12" w:space="0" w:color="666666"/>
        </w:tcBorders>
      </w:tcPr>
    </w:tblStylePr>
    <w:tblStylePr w:type="lastRow">
      <w:rPr>
        <w:b/>
      </w:rPr>
      <w:tblPr/>
      <w:tcPr>
        <w:tcBorders>
          <w:top w:val="single" w:sz="4" w:space="0" w:color="666666"/>
        </w:tcBorders>
      </w:tcPr>
    </w:tblStylePr>
    <w:tblStylePr w:type="firstCol">
      <w:rPr>
        <w:b/>
      </w:rPr>
    </w:tblStylePr>
    <w:tblStylePr w:type="lastCol">
      <w:rPr>
        <w:b/>
      </w:rPr>
    </w:tblStylePr>
  </w:style>
  <w:style w:type="table" w:customStyle="1" w:styleId="ae">
    <w:basedOn w:val="TableNormal4"/>
    <w:pPr>
      <w:spacing w:after="0" w:line="240" w:lineRule="auto"/>
    </w:pPr>
    <w:rPr>
      <w:rFonts w:ascii="Times New Roman" w:eastAsia="Times New Roman" w:hAnsi="Times New Roman" w:cs="Times New Roman"/>
      <w:sz w:val="20"/>
      <w:szCs w:val="20"/>
    </w:rPr>
    <w:tblPr>
      <w:tblStyleRowBandSize w:val="1"/>
      <w:tblStyleColBandSize w:val="1"/>
      <w:tblCellMar>
        <w:left w:w="108" w:type="dxa"/>
        <w:right w:w="108" w:type="dxa"/>
      </w:tblCellMar>
    </w:tblPr>
    <w:tblStylePr w:type="firstRow">
      <w:rPr>
        <w:b/>
      </w:rPr>
      <w:tblPr/>
      <w:tcPr>
        <w:tcBorders>
          <w:bottom w:val="single" w:sz="12" w:space="0" w:color="666666"/>
        </w:tcBorders>
      </w:tcPr>
    </w:tblStylePr>
    <w:tblStylePr w:type="lastRow">
      <w:rPr>
        <w:b/>
      </w:rPr>
      <w:tblPr/>
      <w:tcPr>
        <w:tcBorders>
          <w:top w:val="single" w:sz="4" w:space="0" w:color="666666"/>
        </w:tcBorders>
      </w:tcPr>
    </w:tblStylePr>
    <w:tblStylePr w:type="firstCol">
      <w:rPr>
        <w:b/>
      </w:rPr>
    </w:tblStylePr>
    <w:tblStylePr w:type="lastCol">
      <w:rPr>
        <w:b/>
      </w:rPr>
    </w:tblStylePr>
  </w:style>
  <w:style w:type="table" w:customStyle="1" w:styleId="af">
    <w:basedOn w:val="TableNormal4"/>
    <w:pPr>
      <w:spacing w:after="0" w:line="240" w:lineRule="auto"/>
    </w:pPr>
    <w:rPr>
      <w:rFonts w:ascii="Times New Roman" w:eastAsia="Times New Roman" w:hAnsi="Times New Roman" w:cs="Times New Roman"/>
      <w:sz w:val="20"/>
      <w:szCs w:val="20"/>
    </w:rPr>
    <w:tblPr>
      <w:tblStyleRowBandSize w:val="1"/>
      <w:tblStyleColBandSize w:val="1"/>
      <w:tblCellMar>
        <w:left w:w="108" w:type="dxa"/>
        <w:right w:w="108" w:type="dxa"/>
      </w:tblCellMar>
    </w:tblPr>
    <w:tblStylePr w:type="firstRow">
      <w:rPr>
        <w:b/>
      </w:rPr>
      <w:tblPr/>
      <w:tcPr>
        <w:tcBorders>
          <w:bottom w:val="single" w:sz="12" w:space="0" w:color="666666"/>
        </w:tcBorders>
      </w:tcPr>
    </w:tblStylePr>
    <w:tblStylePr w:type="lastRow">
      <w:rPr>
        <w:b/>
      </w:rPr>
      <w:tblPr/>
      <w:tcPr>
        <w:tcBorders>
          <w:top w:val="single" w:sz="4" w:space="0" w:color="666666"/>
        </w:tcBorders>
      </w:tcPr>
    </w:tblStylePr>
    <w:tblStylePr w:type="firstCol">
      <w:rPr>
        <w:b/>
      </w:rPr>
    </w:tblStylePr>
    <w:tblStylePr w:type="lastCol">
      <w:rPr>
        <w:b/>
      </w:rPr>
    </w:tblStylePr>
  </w:style>
  <w:style w:type="table" w:customStyle="1" w:styleId="af0">
    <w:basedOn w:val="TableNormal4"/>
    <w:pPr>
      <w:spacing w:after="0" w:line="240" w:lineRule="auto"/>
    </w:pPr>
    <w:rPr>
      <w:rFonts w:ascii="Times New Roman" w:eastAsia="Times New Roman" w:hAnsi="Times New Roman" w:cs="Times New Roman"/>
      <w:sz w:val="20"/>
      <w:szCs w:val="20"/>
    </w:rPr>
    <w:tblPr>
      <w:tblStyleRowBandSize w:val="1"/>
      <w:tblStyleColBandSize w:val="1"/>
      <w:tblCellMar>
        <w:left w:w="108" w:type="dxa"/>
        <w:right w:w="108" w:type="dxa"/>
      </w:tblCellMar>
    </w:tblPr>
    <w:tblStylePr w:type="firstRow">
      <w:rPr>
        <w:b/>
      </w:rPr>
      <w:tblPr/>
      <w:tcPr>
        <w:tcBorders>
          <w:bottom w:val="single" w:sz="12" w:space="0" w:color="666666"/>
        </w:tcBorders>
      </w:tcPr>
    </w:tblStylePr>
    <w:tblStylePr w:type="lastRow">
      <w:rPr>
        <w:b/>
      </w:rPr>
      <w:tblPr/>
      <w:tcPr>
        <w:tcBorders>
          <w:top w:val="single" w:sz="4" w:space="0" w:color="666666"/>
        </w:tcBorders>
      </w:tcPr>
    </w:tblStylePr>
    <w:tblStylePr w:type="firstCol">
      <w:rPr>
        <w:b/>
      </w:rPr>
    </w:tblStylePr>
    <w:tblStylePr w:type="lastCol">
      <w:rPr>
        <w:b/>
      </w:rPr>
    </w:tblStylePr>
  </w:style>
  <w:style w:type="table" w:customStyle="1" w:styleId="af1">
    <w:basedOn w:val="TableNormal4"/>
    <w:pPr>
      <w:spacing w:after="0" w:line="240" w:lineRule="auto"/>
    </w:pPr>
    <w:rPr>
      <w:rFonts w:ascii="Times New Roman" w:eastAsia="Times New Roman" w:hAnsi="Times New Roman" w:cs="Times New Roman"/>
      <w:sz w:val="20"/>
      <w:szCs w:val="20"/>
    </w:rPr>
    <w:tblPr>
      <w:tblStyleRowBandSize w:val="1"/>
      <w:tblStyleColBandSize w:val="1"/>
      <w:tblCellMar>
        <w:left w:w="108" w:type="dxa"/>
        <w:right w:w="108" w:type="dxa"/>
      </w:tblCellMar>
    </w:tblPr>
    <w:tblStylePr w:type="firstRow">
      <w:rPr>
        <w:b/>
      </w:rPr>
      <w:tblPr/>
      <w:tcPr>
        <w:tcBorders>
          <w:bottom w:val="single" w:sz="12" w:space="0" w:color="666666"/>
        </w:tcBorders>
      </w:tcPr>
    </w:tblStylePr>
    <w:tblStylePr w:type="lastRow">
      <w:rPr>
        <w:b/>
      </w:rPr>
      <w:tblPr/>
      <w:tcPr>
        <w:tcBorders>
          <w:top w:val="single" w:sz="4" w:space="0" w:color="666666"/>
        </w:tcBorders>
      </w:tcPr>
    </w:tblStylePr>
    <w:tblStylePr w:type="firstCol">
      <w:rPr>
        <w:b/>
      </w:rPr>
    </w:tblStylePr>
    <w:tblStylePr w:type="lastCol">
      <w:rPr>
        <w:b/>
      </w:rPr>
    </w:tblStylePr>
  </w:style>
  <w:style w:type="table" w:customStyle="1" w:styleId="af2">
    <w:basedOn w:val="TableNormal3"/>
    <w:tblPr>
      <w:tblStyleRowBandSize w:val="1"/>
      <w:tblStyleColBandSize w:val="1"/>
      <w:tblCellMar>
        <w:left w:w="108" w:type="dxa"/>
        <w:right w:w="108" w:type="dxa"/>
      </w:tblCellMar>
    </w:tblPr>
    <w:tblStylePr w:type="firstRow">
      <w:rPr>
        <w:b/>
      </w:rPr>
    </w:tblStylePr>
    <w:tblStylePr w:type="lastRow">
      <w:rPr>
        <w:b/>
      </w:rPr>
      <w:tblPr/>
      <w:tcPr>
        <w:tcBorders>
          <w:top w:val="single" w:sz="4" w:space="0" w:color="BFBFBF"/>
        </w:tcBorders>
      </w:tcPr>
    </w:tblStylePr>
    <w:tblStylePr w:type="firstCol">
      <w:rPr>
        <w:b/>
      </w:rPr>
    </w:tblStylePr>
    <w:tblStylePr w:type="lastCol">
      <w:rPr>
        <w:b/>
      </w:rPr>
    </w:tblStylePr>
    <w:tblStylePr w:type="band1Vert">
      <w:tblPr/>
      <w:tcPr>
        <w:shd w:val="clear" w:color="auto" w:fill="F2F2F2"/>
      </w:tcPr>
    </w:tblStylePr>
    <w:tblStylePr w:type="band1Horz">
      <w:tblPr/>
      <w:tcPr>
        <w:shd w:val="clear" w:color="auto" w:fill="F2F2F2"/>
      </w:tcPr>
    </w:tblStylePr>
  </w:style>
  <w:style w:type="table" w:customStyle="1" w:styleId="af3">
    <w:basedOn w:val="TableNormal3"/>
    <w:tblPr>
      <w:tblStyleRowBandSize w:val="1"/>
      <w:tblStyleColBandSize w:val="1"/>
      <w:tblCellMar>
        <w:left w:w="108" w:type="dxa"/>
        <w:right w:w="108" w:type="dxa"/>
      </w:tblCellMar>
    </w:tblPr>
    <w:tblStylePr w:type="firstRow">
      <w:rPr>
        <w:b/>
      </w:rPr>
    </w:tblStylePr>
    <w:tblStylePr w:type="lastRow">
      <w:rPr>
        <w:b/>
      </w:rPr>
      <w:tblPr/>
      <w:tcPr>
        <w:tcBorders>
          <w:top w:val="single" w:sz="4" w:space="0" w:color="BFBFBF"/>
        </w:tcBorders>
      </w:tcPr>
    </w:tblStylePr>
    <w:tblStylePr w:type="firstCol">
      <w:rPr>
        <w:b/>
      </w:rPr>
    </w:tblStylePr>
    <w:tblStylePr w:type="lastCol">
      <w:rPr>
        <w:b/>
      </w:rPr>
    </w:tblStylePr>
    <w:tblStylePr w:type="band1Vert">
      <w:tblPr/>
      <w:tcPr>
        <w:shd w:val="clear" w:color="auto" w:fill="F2F2F2"/>
      </w:tcPr>
    </w:tblStylePr>
    <w:tblStylePr w:type="band1Horz">
      <w:tblPr/>
      <w:tcPr>
        <w:shd w:val="clear" w:color="auto" w:fill="F2F2F2"/>
      </w:tcPr>
    </w:tblStylePr>
  </w:style>
  <w:style w:type="table" w:customStyle="1" w:styleId="af4">
    <w:basedOn w:val="TableNormal3"/>
    <w:tblPr>
      <w:tblStyleRowBandSize w:val="1"/>
      <w:tblStyleColBandSize w:val="1"/>
      <w:tblCellMar>
        <w:left w:w="108" w:type="dxa"/>
        <w:right w:w="108" w:type="dxa"/>
      </w:tblCellMar>
    </w:tblPr>
    <w:tblStylePr w:type="firstRow">
      <w:rPr>
        <w:b/>
      </w:rPr>
    </w:tblStylePr>
    <w:tblStylePr w:type="lastRow">
      <w:rPr>
        <w:b/>
      </w:rPr>
      <w:tblPr/>
      <w:tcPr>
        <w:tcBorders>
          <w:top w:val="single" w:sz="4" w:space="0" w:color="BFBFBF"/>
        </w:tcBorders>
      </w:tcPr>
    </w:tblStylePr>
    <w:tblStylePr w:type="firstCol">
      <w:rPr>
        <w:b/>
      </w:rPr>
    </w:tblStylePr>
    <w:tblStylePr w:type="lastCol">
      <w:rPr>
        <w:b/>
      </w:rPr>
    </w:tblStylePr>
    <w:tblStylePr w:type="band1Vert">
      <w:tblPr/>
      <w:tcPr>
        <w:shd w:val="clear" w:color="auto" w:fill="F2F2F2"/>
      </w:tcPr>
    </w:tblStylePr>
    <w:tblStylePr w:type="band1Horz">
      <w:tblPr/>
      <w:tcPr>
        <w:shd w:val="clear" w:color="auto" w:fill="F2F2F2"/>
      </w:tcPr>
    </w:tblStylePr>
  </w:style>
  <w:style w:type="table" w:customStyle="1" w:styleId="af5">
    <w:basedOn w:val="TableNormal3"/>
    <w:tblPr>
      <w:tblStyleRowBandSize w:val="1"/>
      <w:tblStyleColBandSize w:val="1"/>
      <w:tblCellMar>
        <w:left w:w="108" w:type="dxa"/>
        <w:right w:w="108" w:type="dxa"/>
      </w:tblCellMar>
    </w:tblPr>
  </w:style>
  <w:style w:type="table" w:customStyle="1" w:styleId="af6">
    <w:basedOn w:val="TableNormal3"/>
    <w:pPr>
      <w:spacing w:after="0" w:line="240" w:lineRule="auto"/>
    </w:pPr>
    <w:rPr>
      <w:rFonts w:ascii="Times New Roman" w:eastAsia="Times New Roman" w:hAnsi="Times New Roman" w:cs="Times New Roman"/>
      <w:sz w:val="20"/>
      <w:szCs w:val="20"/>
    </w:rPr>
    <w:tblPr>
      <w:tblStyleRowBandSize w:val="1"/>
      <w:tblStyleColBandSize w:val="1"/>
      <w:tblCellMar>
        <w:left w:w="108" w:type="dxa"/>
        <w:right w:w="108" w:type="dxa"/>
      </w:tblCellMar>
    </w:tblPr>
    <w:tblStylePr w:type="firstRow">
      <w:rPr>
        <w:b/>
      </w:rPr>
      <w:tblPr/>
      <w:tcPr>
        <w:tcBorders>
          <w:bottom w:val="single" w:sz="12" w:space="0" w:color="666666"/>
        </w:tcBorders>
      </w:tcPr>
    </w:tblStylePr>
    <w:tblStylePr w:type="lastRow">
      <w:rPr>
        <w:b/>
      </w:rPr>
      <w:tblPr/>
      <w:tcPr>
        <w:tcBorders>
          <w:top w:val="single" w:sz="4" w:space="0" w:color="666666"/>
        </w:tcBorders>
      </w:tcPr>
    </w:tblStylePr>
    <w:tblStylePr w:type="firstCol">
      <w:rPr>
        <w:b/>
      </w:rPr>
    </w:tblStylePr>
    <w:tblStylePr w:type="lastCol">
      <w:rPr>
        <w:b/>
      </w:rPr>
    </w:tblStylePr>
  </w:style>
  <w:style w:type="table" w:customStyle="1" w:styleId="af7">
    <w:basedOn w:val="TableNormal3"/>
    <w:pPr>
      <w:spacing w:after="0" w:line="240" w:lineRule="auto"/>
    </w:pPr>
    <w:rPr>
      <w:rFonts w:ascii="Times New Roman" w:eastAsia="Times New Roman" w:hAnsi="Times New Roman" w:cs="Times New Roman"/>
      <w:sz w:val="20"/>
      <w:szCs w:val="20"/>
    </w:rPr>
    <w:tblPr>
      <w:tblStyleRowBandSize w:val="1"/>
      <w:tblStyleColBandSize w:val="1"/>
      <w:tblCellMar>
        <w:left w:w="108" w:type="dxa"/>
        <w:right w:w="108" w:type="dxa"/>
      </w:tblCellMar>
    </w:tblPr>
    <w:tblStylePr w:type="firstRow">
      <w:rPr>
        <w:b/>
      </w:rPr>
      <w:tblPr/>
      <w:tcPr>
        <w:tcBorders>
          <w:bottom w:val="single" w:sz="12" w:space="0" w:color="666666"/>
        </w:tcBorders>
      </w:tcPr>
    </w:tblStylePr>
    <w:tblStylePr w:type="lastRow">
      <w:rPr>
        <w:b/>
      </w:rPr>
      <w:tblPr/>
      <w:tcPr>
        <w:tcBorders>
          <w:top w:val="single" w:sz="4" w:space="0" w:color="666666"/>
        </w:tcBorders>
      </w:tcPr>
    </w:tblStylePr>
    <w:tblStylePr w:type="firstCol">
      <w:rPr>
        <w:b/>
      </w:rPr>
    </w:tblStylePr>
    <w:tblStylePr w:type="lastCol">
      <w:rPr>
        <w:b/>
      </w:rPr>
    </w:tblStylePr>
  </w:style>
  <w:style w:type="table" w:customStyle="1" w:styleId="af8">
    <w:basedOn w:val="TableNormal3"/>
    <w:pPr>
      <w:spacing w:after="0" w:line="240" w:lineRule="auto"/>
    </w:pPr>
    <w:rPr>
      <w:rFonts w:ascii="Times New Roman" w:eastAsia="Times New Roman" w:hAnsi="Times New Roman" w:cs="Times New Roman"/>
      <w:sz w:val="20"/>
      <w:szCs w:val="20"/>
    </w:rPr>
    <w:tblPr>
      <w:tblStyleRowBandSize w:val="1"/>
      <w:tblStyleColBandSize w:val="1"/>
      <w:tblCellMar>
        <w:left w:w="108" w:type="dxa"/>
        <w:right w:w="108" w:type="dxa"/>
      </w:tblCellMar>
    </w:tblPr>
    <w:tblStylePr w:type="firstRow">
      <w:rPr>
        <w:b/>
      </w:rPr>
      <w:tblPr/>
      <w:tcPr>
        <w:tcBorders>
          <w:bottom w:val="single" w:sz="12" w:space="0" w:color="666666"/>
        </w:tcBorders>
      </w:tcPr>
    </w:tblStylePr>
    <w:tblStylePr w:type="lastRow">
      <w:rPr>
        <w:b/>
      </w:rPr>
      <w:tblPr/>
      <w:tcPr>
        <w:tcBorders>
          <w:top w:val="single" w:sz="4" w:space="0" w:color="666666"/>
        </w:tcBorders>
      </w:tcPr>
    </w:tblStylePr>
    <w:tblStylePr w:type="firstCol">
      <w:rPr>
        <w:b/>
      </w:rPr>
    </w:tblStylePr>
    <w:tblStylePr w:type="lastCol">
      <w:rPr>
        <w:b/>
      </w:rPr>
    </w:tblStylePr>
  </w:style>
  <w:style w:type="table" w:customStyle="1" w:styleId="af9">
    <w:basedOn w:val="TableNormal3"/>
    <w:pPr>
      <w:spacing w:after="0" w:line="240" w:lineRule="auto"/>
    </w:pPr>
    <w:rPr>
      <w:rFonts w:ascii="Times New Roman" w:eastAsia="Times New Roman" w:hAnsi="Times New Roman" w:cs="Times New Roman"/>
      <w:sz w:val="20"/>
      <w:szCs w:val="20"/>
    </w:rPr>
    <w:tblPr>
      <w:tblStyleRowBandSize w:val="1"/>
      <w:tblStyleColBandSize w:val="1"/>
      <w:tblCellMar>
        <w:left w:w="108" w:type="dxa"/>
        <w:right w:w="108" w:type="dxa"/>
      </w:tblCellMar>
    </w:tblPr>
    <w:tblStylePr w:type="firstRow">
      <w:rPr>
        <w:b/>
      </w:rPr>
      <w:tblPr/>
      <w:tcPr>
        <w:tcBorders>
          <w:bottom w:val="single" w:sz="12" w:space="0" w:color="666666"/>
        </w:tcBorders>
      </w:tcPr>
    </w:tblStylePr>
    <w:tblStylePr w:type="lastRow">
      <w:rPr>
        <w:b/>
      </w:rPr>
      <w:tblPr/>
      <w:tcPr>
        <w:tcBorders>
          <w:top w:val="single" w:sz="4" w:space="0" w:color="666666"/>
        </w:tcBorders>
      </w:tcPr>
    </w:tblStylePr>
    <w:tblStylePr w:type="firstCol">
      <w:rPr>
        <w:b/>
      </w:rPr>
    </w:tblStylePr>
    <w:tblStylePr w:type="lastCol">
      <w:rPr>
        <w:b/>
      </w:rPr>
    </w:tblStylePr>
  </w:style>
  <w:style w:type="table" w:customStyle="1" w:styleId="afa">
    <w:basedOn w:val="TableNormal3"/>
    <w:pPr>
      <w:spacing w:after="0" w:line="240" w:lineRule="auto"/>
    </w:pPr>
    <w:rPr>
      <w:rFonts w:ascii="Times New Roman" w:eastAsia="Times New Roman" w:hAnsi="Times New Roman" w:cs="Times New Roman"/>
      <w:sz w:val="20"/>
      <w:szCs w:val="20"/>
    </w:rPr>
    <w:tblPr>
      <w:tblStyleRowBandSize w:val="1"/>
      <w:tblStyleColBandSize w:val="1"/>
      <w:tblCellMar>
        <w:left w:w="108" w:type="dxa"/>
        <w:right w:w="108" w:type="dxa"/>
      </w:tblCellMar>
    </w:tblPr>
    <w:tblStylePr w:type="firstRow">
      <w:rPr>
        <w:b/>
      </w:rPr>
      <w:tblPr/>
      <w:tcPr>
        <w:tcBorders>
          <w:bottom w:val="single" w:sz="12" w:space="0" w:color="666666"/>
        </w:tcBorders>
      </w:tcPr>
    </w:tblStylePr>
    <w:tblStylePr w:type="lastRow">
      <w:rPr>
        <w:b/>
      </w:rPr>
      <w:tblPr/>
      <w:tcPr>
        <w:tcBorders>
          <w:top w:val="single" w:sz="4" w:space="0" w:color="666666"/>
        </w:tcBorders>
      </w:tcPr>
    </w:tblStylePr>
    <w:tblStylePr w:type="firstCol">
      <w:rPr>
        <w:b/>
      </w:rPr>
    </w:tblStylePr>
    <w:tblStylePr w:type="lastCol">
      <w:rPr>
        <w:b/>
      </w:rPr>
    </w:tblStylePr>
  </w:style>
  <w:style w:type="table" w:customStyle="1" w:styleId="afb">
    <w:basedOn w:val="TableNormal3"/>
    <w:pPr>
      <w:spacing w:after="0" w:line="240" w:lineRule="auto"/>
    </w:pPr>
    <w:rPr>
      <w:rFonts w:ascii="Times New Roman" w:eastAsia="Times New Roman" w:hAnsi="Times New Roman" w:cs="Times New Roman"/>
      <w:sz w:val="20"/>
      <w:szCs w:val="20"/>
    </w:rPr>
    <w:tblPr>
      <w:tblStyleRowBandSize w:val="1"/>
      <w:tblStyleColBandSize w:val="1"/>
      <w:tblCellMar>
        <w:left w:w="108" w:type="dxa"/>
        <w:right w:w="108" w:type="dxa"/>
      </w:tblCellMar>
    </w:tblPr>
    <w:tblStylePr w:type="firstRow">
      <w:rPr>
        <w:b/>
      </w:rPr>
      <w:tblPr/>
      <w:tcPr>
        <w:tcBorders>
          <w:bottom w:val="single" w:sz="12" w:space="0" w:color="666666"/>
        </w:tcBorders>
      </w:tcPr>
    </w:tblStylePr>
    <w:tblStylePr w:type="lastRow">
      <w:rPr>
        <w:b/>
      </w:rPr>
      <w:tblPr/>
      <w:tcPr>
        <w:tcBorders>
          <w:top w:val="single" w:sz="4" w:space="0" w:color="666666"/>
        </w:tcBorders>
      </w:tcPr>
    </w:tblStylePr>
    <w:tblStylePr w:type="firstCol">
      <w:rPr>
        <w:b/>
      </w:rPr>
    </w:tblStylePr>
    <w:tblStylePr w:type="lastCol">
      <w:rPr>
        <w:b/>
      </w:rPr>
    </w:tblStylePr>
  </w:style>
  <w:style w:type="table" w:customStyle="1" w:styleId="afc">
    <w:basedOn w:val="TableNormal3"/>
    <w:pPr>
      <w:spacing w:after="0" w:line="240" w:lineRule="auto"/>
    </w:pPr>
    <w:rPr>
      <w:rFonts w:ascii="Times New Roman" w:eastAsia="Times New Roman" w:hAnsi="Times New Roman" w:cs="Times New Roman"/>
      <w:sz w:val="20"/>
      <w:szCs w:val="20"/>
    </w:rPr>
    <w:tblPr>
      <w:tblStyleRowBandSize w:val="1"/>
      <w:tblStyleColBandSize w:val="1"/>
      <w:tblCellMar>
        <w:left w:w="108" w:type="dxa"/>
        <w:right w:w="108" w:type="dxa"/>
      </w:tblCellMar>
    </w:tblPr>
    <w:tblStylePr w:type="firstRow">
      <w:rPr>
        <w:b/>
      </w:rPr>
      <w:tblPr/>
      <w:tcPr>
        <w:tcBorders>
          <w:bottom w:val="single" w:sz="12" w:space="0" w:color="666666"/>
        </w:tcBorders>
      </w:tcPr>
    </w:tblStylePr>
    <w:tblStylePr w:type="lastRow">
      <w:rPr>
        <w:b/>
      </w:rPr>
      <w:tblPr/>
      <w:tcPr>
        <w:tcBorders>
          <w:top w:val="single" w:sz="4" w:space="0" w:color="666666"/>
        </w:tcBorders>
      </w:tcPr>
    </w:tblStylePr>
    <w:tblStylePr w:type="firstCol">
      <w:rPr>
        <w:b/>
      </w:rPr>
    </w:tblStylePr>
    <w:tblStylePr w:type="lastCol">
      <w:rPr>
        <w:b/>
      </w:rPr>
    </w:tblStylePr>
  </w:style>
  <w:style w:type="table" w:customStyle="1" w:styleId="afd">
    <w:basedOn w:val="TableNormal3"/>
    <w:pPr>
      <w:spacing w:after="0" w:line="240" w:lineRule="auto"/>
    </w:pPr>
    <w:rPr>
      <w:rFonts w:ascii="Times New Roman" w:eastAsia="Times New Roman" w:hAnsi="Times New Roman" w:cs="Times New Roman"/>
      <w:sz w:val="20"/>
      <w:szCs w:val="20"/>
    </w:rPr>
    <w:tblPr>
      <w:tblStyleRowBandSize w:val="1"/>
      <w:tblStyleColBandSize w:val="1"/>
      <w:tblCellMar>
        <w:left w:w="108" w:type="dxa"/>
        <w:right w:w="108" w:type="dxa"/>
      </w:tblCellMar>
    </w:tblPr>
    <w:tblStylePr w:type="firstRow">
      <w:rPr>
        <w:b/>
      </w:rPr>
      <w:tblPr/>
      <w:tcPr>
        <w:tcBorders>
          <w:bottom w:val="single" w:sz="12" w:space="0" w:color="666666"/>
        </w:tcBorders>
      </w:tcPr>
    </w:tblStylePr>
    <w:tblStylePr w:type="lastRow">
      <w:rPr>
        <w:b/>
      </w:rPr>
      <w:tblPr/>
      <w:tcPr>
        <w:tcBorders>
          <w:top w:val="single" w:sz="4" w:space="0" w:color="666666"/>
        </w:tcBorders>
      </w:tcPr>
    </w:tblStylePr>
    <w:tblStylePr w:type="firstCol">
      <w:rPr>
        <w:b/>
      </w:rPr>
    </w:tblStylePr>
    <w:tblStylePr w:type="lastCol">
      <w:rPr>
        <w:b/>
      </w:rPr>
    </w:tblStylePr>
  </w:style>
  <w:style w:type="table" w:customStyle="1" w:styleId="afe">
    <w:basedOn w:val="TableNormal3"/>
    <w:pPr>
      <w:spacing w:after="0" w:line="240" w:lineRule="auto"/>
    </w:pPr>
    <w:rPr>
      <w:rFonts w:ascii="Times New Roman" w:eastAsia="Times New Roman" w:hAnsi="Times New Roman" w:cs="Times New Roman"/>
      <w:sz w:val="20"/>
      <w:szCs w:val="20"/>
    </w:rPr>
    <w:tblPr>
      <w:tblStyleRowBandSize w:val="1"/>
      <w:tblStyleColBandSize w:val="1"/>
      <w:tblCellMar>
        <w:left w:w="108" w:type="dxa"/>
        <w:right w:w="108" w:type="dxa"/>
      </w:tblCellMar>
    </w:tblPr>
    <w:tblStylePr w:type="firstRow">
      <w:rPr>
        <w:b/>
      </w:rPr>
      <w:tblPr/>
      <w:tcPr>
        <w:tcBorders>
          <w:bottom w:val="single" w:sz="12" w:space="0" w:color="666666"/>
        </w:tcBorders>
      </w:tcPr>
    </w:tblStylePr>
    <w:tblStylePr w:type="lastRow">
      <w:rPr>
        <w:b/>
      </w:rPr>
      <w:tblPr/>
      <w:tcPr>
        <w:tcBorders>
          <w:top w:val="single" w:sz="4" w:space="0" w:color="666666"/>
        </w:tcBorders>
      </w:tcPr>
    </w:tblStylePr>
    <w:tblStylePr w:type="firstCol">
      <w:rPr>
        <w:b/>
      </w:rPr>
    </w:tblStylePr>
    <w:tblStylePr w:type="lastCol">
      <w:rPr>
        <w:b/>
      </w:rPr>
    </w:tblStylePr>
  </w:style>
  <w:style w:type="table" w:customStyle="1" w:styleId="aff">
    <w:basedOn w:val="TableNormal3"/>
    <w:pPr>
      <w:spacing w:after="0" w:line="240" w:lineRule="auto"/>
    </w:pPr>
    <w:rPr>
      <w:rFonts w:ascii="Times New Roman" w:eastAsia="Times New Roman" w:hAnsi="Times New Roman" w:cs="Times New Roman"/>
      <w:sz w:val="20"/>
      <w:szCs w:val="20"/>
    </w:rPr>
    <w:tblPr>
      <w:tblStyleRowBandSize w:val="1"/>
      <w:tblStyleColBandSize w:val="1"/>
      <w:tblCellMar>
        <w:left w:w="108" w:type="dxa"/>
        <w:right w:w="108" w:type="dxa"/>
      </w:tblCellMar>
    </w:tblPr>
    <w:tblStylePr w:type="firstRow">
      <w:rPr>
        <w:b/>
      </w:rPr>
      <w:tblPr/>
      <w:tcPr>
        <w:tcBorders>
          <w:bottom w:val="single" w:sz="12" w:space="0" w:color="666666"/>
        </w:tcBorders>
      </w:tcPr>
    </w:tblStylePr>
    <w:tblStylePr w:type="lastRow">
      <w:rPr>
        <w:b/>
      </w:rPr>
      <w:tblPr/>
      <w:tcPr>
        <w:tcBorders>
          <w:top w:val="single" w:sz="4" w:space="0" w:color="666666"/>
        </w:tcBorders>
      </w:tcPr>
    </w:tblStylePr>
    <w:tblStylePr w:type="firstCol">
      <w:rPr>
        <w:b/>
      </w:rPr>
    </w:tblStylePr>
    <w:tblStylePr w:type="lastCol">
      <w:rPr>
        <w:b/>
      </w:rPr>
    </w:tblStylePr>
  </w:style>
  <w:style w:type="table" w:customStyle="1" w:styleId="aff0">
    <w:basedOn w:val="TableNormal3"/>
    <w:pPr>
      <w:spacing w:after="0" w:line="240" w:lineRule="auto"/>
    </w:pPr>
    <w:rPr>
      <w:rFonts w:ascii="Times New Roman" w:eastAsia="Times New Roman" w:hAnsi="Times New Roman" w:cs="Times New Roman"/>
      <w:sz w:val="20"/>
      <w:szCs w:val="20"/>
    </w:rPr>
    <w:tblPr>
      <w:tblStyleRowBandSize w:val="1"/>
      <w:tblStyleColBandSize w:val="1"/>
      <w:tblCellMar>
        <w:left w:w="108" w:type="dxa"/>
        <w:right w:w="108" w:type="dxa"/>
      </w:tblCellMar>
    </w:tblPr>
    <w:tblStylePr w:type="firstRow">
      <w:rPr>
        <w:b/>
      </w:rPr>
      <w:tblPr/>
      <w:tcPr>
        <w:tcBorders>
          <w:bottom w:val="single" w:sz="12" w:space="0" w:color="666666"/>
        </w:tcBorders>
      </w:tcPr>
    </w:tblStylePr>
    <w:tblStylePr w:type="lastRow">
      <w:rPr>
        <w:b/>
      </w:rPr>
      <w:tblPr/>
      <w:tcPr>
        <w:tcBorders>
          <w:top w:val="single" w:sz="4" w:space="0" w:color="666666"/>
        </w:tcBorders>
      </w:tcPr>
    </w:tblStylePr>
    <w:tblStylePr w:type="firstCol">
      <w:rPr>
        <w:b/>
      </w:rPr>
    </w:tblStylePr>
    <w:tblStylePr w:type="lastCol">
      <w:rPr>
        <w:b/>
      </w:rPr>
    </w:tblStylePr>
  </w:style>
  <w:style w:type="table" w:customStyle="1" w:styleId="aff1">
    <w:basedOn w:val="TableNormal3"/>
    <w:pPr>
      <w:spacing w:after="0" w:line="240" w:lineRule="auto"/>
    </w:pPr>
    <w:rPr>
      <w:rFonts w:ascii="Times New Roman" w:eastAsia="Times New Roman" w:hAnsi="Times New Roman" w:cs="Times New Roman"/>
      <w:sz w:val="20"/>
      <w:szCs w:val="20"/>
    </w:rPr>
    <w:tblPr>
      <w:tblStyleRowBandSize w:val="1"/>
      <w:tblStyleColBandSize w:val="1"/>
      <w:tblCellMar>
        <w:left w:w="108" w:type="dxa"/>
        <w:right w:w="108" w:type="dxa"/>
      </w:tblCellMar>
    </w:tblPr>
    <w:tblStylePr w:type="firstRow">
      <w:rPr>
        <w:b/>
      </w:rPr>
      <w:tblPr/>
      <w:tcPr>
        <w:tcBorders>
          <w:bottom w:val="single" w:sz="12" w:space="0" w:color="666666"/>
        </w:tcBorders>
      </w:tcPr>
    </w:tblStylePr>
    <w:tblStylePr w:type="lastRow">
      <w:rPr>
        <w:b/>
      </w:rPr>
      <w:tblPr/>
      <w:tcPr>
        <w:tcBorders>
          <w:top w:val="single" w:sz="4" w:space="0" w:color="666666"/>
        </w:tcBorders>
      </w:tcPr>
    </w:tblStylePr>
    <w:tblStylePr w:type="firstCol">
      <w:rPr>
        <w:b/>
      </w:rPr>
    </w:tblStylePr>
    <w:tblStylePr w:type="lastCol">
      <w:rPr>
        <w:b/>
      </w:rPr>
    </w:tblStylePr>
  </w:style>
  <w:style w:type="table" w:customStyle="1" w:styleId="aff2">
    <w:basedOn w:val="TableNormal3"/>
    <w:pPr>
      <w:spacing w:after="0" w:line="240" w:lineRule="auto"/>
    </w:pPr>
    <w:rPr>
      <w:rFonts w:ascii="Times New Roman" w:eastAsia="Times New Roman" w:hAnsi="Times New Roman" w:cs="Times New Roman"/>
      <w:sz w:val="20"/>
      <w:szCs w:val="20"/>
    </w:rPr>
    <w:tblPr>
      <w:tblStyleRowBandSize w:val="1"/>
      <w:tblStyleColBandSize w:val="1"/>
      <w:tblCellMar>
        <w:left w:w="108" w:type="dxa"/>
        <w:right w:w="108" w:type="dxa"/>
      </w:tblCellMar>
    </w:tblPr>
    <w:tblStylePr w:type="firstRow">
      <w:rPr>
        <w:b/>
      </w:rPr>
      <w:tblPr/>
      <w:tcPr>
        <w:tcBorders>
          <w:bottom w:val="single" w:sz="12" w:space="0" w:color="666666"/>
        </w:tcBorders>
      </w:tcPr>
    </w:tblStylePr>
    <w:tblStylePr w:type="lastRow">
      <w:rPr>
        <w:b/>
      </w:rPr>
      <w:tblPr/>
      <w:tcPr>
        <w:tcBorders>
          <w:top w:val="single" w:sz="4" w:space="0" w:color="666666"/>
        </w:tcBorders>
      </w:tcPr>
    </w:tblStylePr>
    <w:tblStylePr w:type="firstCol">
      <w:rPr>
        <w:b/>
      </w:rPr>
    </w:tblStylePr>
    <w:tblStylePr w:type="lastCol">
      <w:rPr>
        <w:b/>
      </w:rPr>
    </w:tblStylePr>
  </w:style>
  <w:style w:type="table" w:customStyle="1" w:styleId="aff3">
    <w:basedOn w:val="TableNormal2"/>
    <w:tblPr>
      <w:tblStyleRowBandSize w:val="1"/>
      <w:tblStyleColBandSize w:val="1"/>
      <w:tblCellMar>
        <w:top w:w="0" w:type="dxa"/>
        <w:left w:w="108" w:type="dxa"/>
        <w:bottom w:w="0" w:type="dxa"/>
        <w:right w:w="108" w:type="dxa"/>
      </w:tblCellMar>
    </w:tblPr>
    <w:tblStylePr w:type="firstRow">
      <w:rPr>
        <w:b/>
      </w:rPr>
    </w:tblStylePr>
    <w:tblStylePr w:type="lastRow">
      <w:rPr>
        <w:b/>
      </w:rPr>
      <w:tblPr/>
      <w:tcPr>
        <w:tcBorders>
          <w:top w:val="single" w:sz="4" w:space="0" w:color="BFBFBF"/>
        </w:tcBorders>
      </w:tcPr>
    </w:tblStylePr>
    <w:tblStylePr w:type="firstCol">
      <w:rPr>
        <w:b/>
      </w:rPr>
    </w:tblStylePr>
    <w:tblStylePr w:type="lastCol">
      <w:rPr>
        <w:b/>
      </w:rPr>
    </w:tblStylePr>
    <w:tblStylePr w:type="band1Vert">
      <w:tblPr/>
      <w:tcPr>
        <w:shd w:val="clear" w:color="auto" w:fill="F2F2F2"/>
      </w:tcPr>
    </w:tblStylePr>
    <w:tblStylePr w:type="band1Horz">
      <w:tblPr/>
      <w:tcPr>
        <w:shd w:val="clear" w:color="auto" w:fill="F2F2F2"/>
      </w:tcPr>
    </w:tblStylePr>
  </w:style>
  <w:style w:type="table" w:customStyle="1" w:styleId="aff4">
    <w:basedOn w:val="TableNormal2"/>
    <w:tblPr>
      <w:tblStyleRowBandSize w:val="1"/>
      <w:tblStyleColBandSize w:val="1"/>
      <w:tblCellMar>
        <w:top w:w="0" w:type="dxa"/>
        <w:left w:w="108" w:type="dxa"/>
        <w:bottom w:w="0" w:type="dxa"/>
        <w:right w:w="108" w:type="dxa"/>
      </w:tblCellMar>
    </w:tblPr>
    <w:tblStylePr w:type="firstRow">
      <w:rPr>
        <w:b/>
      </w:rPr>
    </w:tblStylePr>
    <w:tblStylePr w:type="lastRow">
      <w:rPr>
        <w:b/>
      </w:rPr>
      <w:tblPr/>
      <w:tcPr>
        <w:tcBorders>
          <w:top w:val="single" w:sz="4" w:space="0" w:color="BFBFBF"/>
        </w:tcBorders>
      </w:tcPr>
    </w:tblStylePr>
    <w:tblStylePr w:type="firstCol">
      <w:rPr>
        <w:b/>
      </w:rPr>
    </w:tblStylePr>
    <w:tblStylePr w:type="lastCol">
      <w:rPr>
        <w:b/>
      </w:rPr>
    </w:tblStylePr>
    <w:tblStylePr w:type="band1Vert">
      <w:tblPr/>
      <w:tcPr>
        <w:shd w:val="clear" w:color="auto" w:fill="F2F2F2"/>
      </w:tcPr>
    </w:tblStylePr>
    <w:tblStylePr w:type="band1Horz">
      <w:tblPr/>
      <w:tcPr>
        <w:shd w:val="clear" w:color="auto" w:fill="F2F2F2"/>
      </w:tcPr>
    </w:tblStylePr>
  </w:style>
  <w:style w:type="table" w:customStyle="1" w:styleId="aff5">
    <w:basedOn w:val="TableNormal2"/>
    <w:tblPr>
      <w:tblStyleRowBandSize w:val="1"/>
      <w:tblStyleColBandSize w:val="1"/>
      <w:tblCellMar>
        <w:top w:w="0" w:type="dxa"/>
        <w:left w:w="108" w:type="dxa"/>
        <w:bottom w:w="0" w:type="dxa"/>
        <w:right w:w="108" w:type="dxa"/>
      </w:tblCellMar>
    </w:tblPr>
    <w:tblStylePr w:type="firstRow">
      <w:rPr>
        <w:b/>
      </w:rPr>
    </w:tblStylePr>
    <w:tblStylePr w:type="lastRow">
      <w:rPr>
        <w:b/>
      </w:rPr>
      <w:tblPr/>
      <w:tcPr>
        <w:tcBorders>
          <w:top w:val="single" w:sz="4" w:space="0" w:color="BFBFBF"/>
        </w:tcBorders>
      </w:tcPr>
    </w:tblStylePr>
    <w:tblStylePr w:type="firstCol">
      <w:rPr>
        <w:b/>
      </w:rPr>
    </w:tblStylePr>
    <w:tblStylePr w:type="lastCol">
      <w:rPr>
        <w:b/>
      </w:rPr>
    </w:tblStylePr>
    <w:tblStylePr w:type="band1Vert">
      <w:tblPr/>
      <w:tcPr>
        <w:shd w:val="clear" w:color="auto" w:fill="F2F2F2"/>
      </w:tcPr>
    </w:tblStylePr>
    <w:tblStylePr w:type="band1Horz">
      <w:tblPr/>
      <w:tcPr>
        <w:shd w:val="clear" w:color="auto" w:fill="F2F2F2"/>
      </w:tcPr>
    </w:tblStylePr>
  </w:style>
  <w:style w:type="table" w:customStyle="1" w:styleId="aff6">
    <w:basedOn w:val="TableNormal2"/>
    <w:tblPr>
      <w:tblStyleRowBandSize w:val="1"/>
      <w:tblStyleColBandSize w:val="1"/>
      <w:tblCellMar>
        <w:top w:w="0" w:type="dxa"/>
        <w:left w:w="108" w:type="dxa"/>
        <w:bottom w:w="0" w:type="dxa"/>
        <w:right w:w="108" w:type="dxa"/>
      </w:tblCellMar>
    </w:tblPr>
  </w:style>
  <w:style w:type="table" w:customStyle="1" w:styleId="aff7">
    <w:basedOn w:val="TableNormal2"/>
    <w:pPr>
      <w:spacing w:after="0" w:line="24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tblStylePr w:type="firstRow">
      <w:rPr>
        <w:b/>
      </w:rPr>
      <w:tblPr/>
      <w:tcPr>
        <w:tcBorders>
          <w:bottom w:val="single" w:sz="12" w:space="0" w:color="666666"/>
        </w:tcBorders>
      </w:tcPr>
    </w:tblStylePr>
    <w:tblStylePr w:type="lastRow">
      <w:rPr>
        <w:b/>
      </w:rPr>
      <w:tblPr/>
      <w:tcPr>
        <w:tcBorders>
          <w:top w:val="single" w:sz="4" w:space="0" w:color="666666"/>
        </w:tcBorders>
      </w:tcPr>
    </w:tblStylePr>
    <w:tblStylePr w:type="firstCol">
      <w:rPr>
        <w:b/>
      </w:rPr>
    </w:tblStylePr>
    <w:tblStylePr w:type="lastCol">
      <w:rPr>
        <w:b/>
      </w:rPr>
    </w:tblStylePr>
  </w:style>
  <w:style w:type="table" w:customStyle="1" w:styleId="aff8">
    <w:basedOn w:val="TableNormal2"/>
    <w:pPr>
      <w:spacing w:after="0" w:line="24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tblStylePr w:type="firstRow">
      <w:rPr>
        <w:b/>
      </w:rPr>
      <w:tblPr/>
      <w:tcPr>
        <w:tcBorders>
          <w:bottom w:val="single" w:sz="12" w:space="0" w:color="666666"/>
        </w:tcBorders>
      </w:tcPr>
    </w:tblStylePr>
    <w:tblStylePr w:type="lastRow">
      <w:rPr>
        <w:b/>
      </w:rPr>
      <w:tblPr/>
      <w:tcPr>
        <w:tcBorders>
          <w:top w:val="single" w:sz="4" w:space="0" w:color="666666"/>
        </w:tcBorders>
      </w:tcPr>
    </w:tblStylePr>
    <w:tblStylePr w:type="firstCol">
      <w:rPr>
        <w:b/>
      </w:rPr>
    </w:tblStylePr>
    <w:tblStylePr w:type="lastCol">
      <w:rPr>
        <w:b/>
      </w:rPr>
    </w:tblStylePr>
  </w:style>
  <w:style w:type="table" w:customStyle="1" w:styleId="aff9">
    <w:basedOn w:val="TableNormal2"/>
    <w:pPr>
      <w:spacing w:after="0" w:line="24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tblStylePr w:type="firstRow">
      <w:rPr>
        <w:b/>
      </w:rPr>
      <w:tblPr/>
      <w:tcPr>
        <w:tcBorders>
          <w:bottom w:val="single" w:sz="12" w:space="0" w:color="666666"/>
        </w:tcBorders>
      </w:tcPr>
    </w:tblStylePr>
    <w:tblStylePr w:type="lastRow">
      <w:rPr>
        <w:b/>
      </w:rPr>
      <w:tblPr/>
      <w:tcPr>
        <w:tcBorders>
          <w:top w:val="single" w:sz="4" w:space="0" w:color="666666"/>
        </w:tcBorders>
      </w:tcPr>
    </w:tblStylePr>
    <w:tblStylePr w:type="firstCol">
      <w:rPr>
        <w:b/>
      </w:rPr>
    </w:tblStylePr>
    <w:tblStylePr w:type="lastCol">
      <w:rPr>
        <w:b/>
      </w:rPr>
    </w:tblStylePr>
  </w:style>
  <w:style w:type="table" w:customStyle="1" w:styleId="affa">
    <w:basedOn w:val="TableNormal2"/>
    <w:pPr>
      <w:spacing w:after="0" w:line="24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tblStylePr w:type="firstRow">
      <w:rPr>
        <w:b/>
      </w:rPr>
      <w:tblPr/>
      <w:tcPr>
        <w:tcBorders>
          <w:bottom w:val="single" w:sz="12" w:space="0" w:color="666666"/>
        </w:tcBorders>
      </w:tcPr>
    </w:tblStylePr>
    <w:tblStylePr w:type="lastRow">
      <w:rPr>
        <w:b/>
      </w:rPr>
      <w:tblPr/>
      <w:tcPr>
        <w:tcBorders>
          <w:top w:val="single" w:sz="4" w:space="0" w:color="666666"/>
        </w:tcBorders>
      </w:tcPr>
    </w:tblStylePr>
    <w:tblStylePr w:type="firstCol">
      <w:rPr>
        <w:b/>
      </w:rPr>
    </w:tblStylePr>
    <w:tblStylePr w:type="lastCol">
      <w:rPr>
        <w:b/>
      </w:rPr>
    </w:tblStylePr>
  </w:style>
  <w:style w:type="table" w:customStyle="1" w:styleId="affb">
    <w:basedOn w:val="TableNormal2"/>
    <w:pPr>
      <w:spacing w:after="0" w:line="24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tblStylePr w:type="firstRow">
      <w:rPr>
        <w:b/>
      </w:rPr>
      <w:tblPr/>
      <w:tcPr>
        <w:tcBorders>
          <w:bottom w:val="single" w:sz="12" w:space="0" w:color="666666"/>
        </w:tcBorders>
      </w:tcPr>
    </w:tblStylePr>
    <w:tblStylePr w:type="lastRow">
      <w:rPr>
        <w:b/>
      </w:rPr>
      <w:tblPr/>
      <w:tcPr>
        <w:tcBorders>
          <w:top w:val="single" w:sz="4" w:space="0" w:color="666666"/>
        </w:tcBorders>
      </w:tcPr>
    </w:tblStylePr>
    <w:tblStylePr w:type="firstCol">
      <w:rPr>
        <w:b/>
      </w:rPr>
    </w:tblStylePr>
    <w:tblStylePr w:type="lastCol">
      <w:rPr>
        <w:b/>
      </w:rPr>
    </w:tblStylePr>
  </w:style>
  <w:style w:type="table" w:customStyle="1" w:styleId="affc">
    <w:basedOn w:val="TableNormal2"/>
    <w:pPr>
      <w:spacing w:after="0" w:line="24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tblStylePr w:type="firstRow">
      <w:rPr>
        <w:b/>
      </w:rPr>
      <w:tblPr/>
      <w:tcPr>
        <w:tcBorders>
          <w:bottom w:val="single" w:sz="12" w:space="0" w:color="666666"/>
        </w:tcBorders>
      </w:tcPr>
    </w:tblStylePr>
    <w:tblStylePr w:type="lastRow">
      <w:rPr>
        <w:b/>
      </w:rPr>
      <w:tblPr/>
      <w:tcPr>
        <w:tcBorders>
          <w:top w:val="single" w:sz="4" w:space="0" w:color="666666"/>
        </w:tcBorders>
      </w:tcPr>
    </w:tblStylePr>
    <w:tblStylePr w:type="firstCol">
      <w:rPr>
        <w:b/>
      </w:rPr>
    </w:tblStylePr>
    <w:tblStylePr w:type="lastCol">
      <w:rPr>
        <w:b/>
      </w:rPr>
    </w:tblStylePr>
  </w:style>
  <w:style w:type="table" w:customStyle="1" w:styleId="affd">
    <w:basedOn w:val="TableNormal2"/>
    <w:pPr>
      <w:spacing w:after="0" w:line="24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tblStylePr w:type="firstRow">
      <w:rPr>
        <w:b/>
      </w:rPr>
      <w:tblPr/>
      <w:tcPr>
        <w:tcBorders>
          <w:bottom w:val="single" w:sz="12" w:space="0" w:color="666666"/>
        </w:tcBorders>
      </w:tcPr>
    </w:tblStylePr>
    <w:tblStylePr w:type="lastRow">
      <w:rPr>
        <w:b/>
      </w:rPr>
      <w:tblPr/>
      <w:tcPr>
        <w:tcBorders>
          <w:top w:val="single" w:sz="4" w:space="0" w:color="666666"/>
        </w:tcBorders>
      </w:tcPr>
    </w:tblStylePr>
    <w:tblStylePr w:type="firstCol">
      <w:rPr>
        <w:b/>
      </w:rPr>
    </w:tblStylePr>
    <w:tblStylePr w:type="lastCol">
      <w:rPr>
        <w:b/>
      </w:rPr>
    </w:tblStylePr>
  </w:style>
  <w:style w:type="table" w:customStyle="1" w:styleId="affe">
    <w:basedOn w:val="TableNormal2"/>
    <w:pPr>
      <w:spacing w:after="0" w:line="24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tblStylePr w:type="firstRow">
      <w:rPr>
        <w:b/>
      </w:rPr>
      <w:tblPr/>
      <w:tcPr>
        <w:tcBorders>
          <w:bottom w:val="single" w:sz="12" w:space="0" w:color="666666"/>
        </w:tcBorders>
      </w:tcPr>
    </w:tblStylePr>
    <w:tblStylePr w:type="lastRow">
      <w:rPr>
        <w:b/>
      </w:rPr>
      <w:tblPr/>
      <w:tcPr>
        <w:tcBorders>
          <w:top w:val="single" w:sz="4" w:space="0" w:color="666666"/>
        </w:tcBorders>
      </w:tcPr>
    </w:tblStylePr>
    <w:tblStylePr w:type="firstCol">
      <w:rPr>
        <w:b/>
      </w:rPr>
    </w:tblStylePr>
    <w:tblStylePr w:type="lastCol">
      <w:rPr>
        <w:b/>
      </w:rPr>
    </w:tblStylePr>
  </w:style>
  <w:style w:type="table" w:customStyle="1" w:styleId="afff">
    <w:basedOn w:val="TableNormal2"/>
    <w:pPr>
      <w:spacing w:after="0" w:line="24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tblStylePr w:type="firstRow">
      <w:rPr>
        <w:b/>
      </w:rPr>
      <w:tblPr/>
      <w:tcPr>
        <w:tcBorders>
          <w:bottom w:val="single" w:sz="12" w:space="0" w:color="666666"/>
        </w:tcBorders>
      </w:tcPr>
    </w:tblStylePr>
    <w:tblStylePr w:type="lastRow">
      <w:rPr>
        <w:b/>
      </w:rPr>
      <w:tblPr/>
      <w:tcPr>
        <w:tcBorders>
          <w:top w:val="single" w:sz="4" w:space="0" w:color="666666"/>
        </w:tcBorders>
      </w:tcPr>
    </w:tblStylePr>
    <w:tblStylePr w:type="firstCol">
      <w:rPr>
        <w:b/>
      </w:rPr>
    </w:tblStylePr>
    <w:tblStylePr w:type="lastCol">
      <w:rPr>
        <w:b/>
      </w:rPr>
    </w:tblStylePr>
  </w:style>
  <w:style w:type="table" w:customStyle="1" w:styleId="afff0">
    <w:basedOn w:val="TableNormal2"/>
    <w:pPr>
      <w:spacing w:after="0" w:line="24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tblStylePr w:type="firstRow">
      <w:rPr>
        <w:b/>
      </w:rPr>
      <w:tblPr/>
      <w:tcPr>
        <w:tcBorders>
          <w:bottom w:val="single" w:sz="12" w:space="0" w:color="666666"/>
        </w:tcBorders>
      </w:tcPr>
    </w:tblStylePr>
    <w:tblStylePr w:type="lastRow">
      <w:rPr>
        <w:b/>
      </w:rPr>
      <w:tblPr/>
      <w:tcPr>
        <w:tcBorders>
          <w:top w:val="single" w:sz="4" w:space="0" w:color="666666"/>
        </w:tcBorders>
      </w:tcPr>
    </w:tblStylePr>
    <w:tblStylePr w:type="firstCol">
      <w:rPr>
        <w:b/>
      </w:rPr>
    </w:tblStylePr>
    <w:tblStylePr w:type="lastCol">
      <w:rPr>
        <w:b/>
      </w:rPr>
    </w:tblStylePr>
  </w:style>
  <w:style w:type="table" w:customStyle="1" w:styleId="afff1">
    <w:basedOn w:val="TableNormal2"/>
    <w:pPr>
      <w:spacing w:after="0" w:line="24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tblStylePr w:type="firstRow">
      <w:rPr>
        <w:b/>
      </w:rPr>
      <w:tblPr/>
      <w:tcPr>
        <w:tcBorders>
          <w:bottom w:val="single" w:sz="12" w:space="0" w:color="666666"/>
        </w:tcBorders>
      </w:tcPr>
    </w:tblStylePr>
    <w:tblStylePr w:type="lastRow">
      <w:rPr>
        <w:b/>
      </w:rPr>
      <w:tblPr/>
      <w:tcPr>
        <w:tcBorders>
          <w:top w:val="single" w:sz="4" w:space="0" w:color="666666"/>
        </w:tcBorders>
      </w:tcPr>
    </w:tblStylePr>
    <w:tblStylePr w:type="firstCol">
      <w:rPr>
        <w:b/>
      </w:rPr>
    </w:tblStylePr>
    <w:tblStylePr w:type="lastCol">
      <w:rPr>
        <w:b/>
      </w:rPr>
    </w:tblStylePr>
  </w:style>
  <w:style w:type="table" w:customStyle="1" w:styleId="afff2">
    <w:basedOn w:val="TableNormal2"/>
    <w:pPr>
      <w:spacing w:after="0" w:line="24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tblStylePr w:type="firstRow">
      <w:rPr>
        <w:b/>
      </w:rPr>
      <w:tblPr/>
      <w:tcPr>
        <w:tcBorders>
          <w:bottom w:val="single" w:sz="12" w:space="0" w:color="666666"/>
        </w:tcBorders>
      </w:tcPr>
    </w:tblStylePr>
    <w:tblStylePr w:type="lastRow">
      <w:rPr>
        <w:b/>
      </w:rPr>
      <w:tblPr/>
      <w:tcPr>
        <w:tcBorders>
          <w:top w:val="single" w:sz="4" w:space="0" w:color="666666"/>
        </w:tcBorders>
      </w:tcPr>
    </w:tblStylePr>
    <w:tblStylePr w:type="firstCol">
      <w:rPr>
        <w:b/>
      </w:rPr>
    </w:tblStylePr>
    <w:tblStylePr w:type="lastCol">
      <w:rPr>
        <w:b/>
      </w:rPr>
    </w:tblStylePr>
  </w:style>
  <w:style w:type="table" w:customStyle="1" w:styleId="afff3">
    <w:basedOn w:val="TableNormal2"/>
    <w:pPr>
      <w:spacing w:after="0" w:line="24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tblStylePr w:type="firstRow">
      <w:rPr>
        <w:b/>
      </w:rPr>
      <w:tblPr/>
      <w:tcPr>
        <w:tcBorders>
          <w:bottom w:val="single" w:sz="12" w:space="0" w:color="666666"/>
        </w:tcBorders>
      </w:tcPr>
    </w:tblStylePr>
    <w:tblStylePr w:type="lastRow">
      <w:rPr>
        <w:b/>
      </w:rPr>
      <w:tblPr/>
      <w:tcPr>
        <w:tcBorders>
          <w:top w:val="single" w:sz="4" w:space="0" w:color="666666"/>
        </w:tcBorders>
      </w:tcPr>
    </w:tblStylePr>
    <w:tblStylePr w:type="firstCol">
      <w:rPr>
        <w:b/>
      </w:rPr>
    </w:tblStylePr>
    <w:tblStylePr w:type="lastCol">
      <w:rPr>
        <w:b/>
      </w:rPr>
    </w:tblStylePr>
  </w:style>
  <w:style w:type="table" w:customStyle="1" w:styleId="afff4">
    <w:basedOn w:val="TableNormal1"/>
    <w:pPr>
      <w:spacing w:after="0" w:line="24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tblStylePr w:type="firstRow">
      <w:rPr>
        <w:b/>
        <w:bCs/>
      </w:rPr>
      <w:tblPr/>
      <w:tcPr>
        <w:tcBorders>
          <w:bottom w:val="single" w:sz="12" w:space="0" w:color="666666"/>
        </w:tcBorders>
      </w:tcPr>
    </w:tblStylePr>
    <w:tblStylePr w:type="lastRow">
      <w:rPr>
        <w:b/>
        <w:bCs/>
      </w:rPr>
      <w:tblPr/>
      <w:tcPr>
        <w:tcBorders>
          <w:top w:val="single" w:sz="4" w:space="0" w:color="666666"/>
        </w:tcBorders>
      </w:tcPr>
    </w:tblStylePr>
    <w:tblStylePr w:type="firstCol">
      <w:rPr>
        <w:b/>
        <w:bCs/>
      </w:rPr>
    </w:tblStylePr>
    <w:tblStylePr w:type="lastCol">
      <w:rPr>
        <w:b/>
        <w:bCs/>
      </w:rPr>
    </w:tblStylePr>
  </w:style>
  <w:style w:type="paragraph" w:styleId="Untertitel">
    <w:name w:val="Subtitle"/>
    <w:basedOn w:val="Standard"/>
    <w:next w:val="Standard"/>
    <w:uiPriority w:val="11"/>
    <w:qFormat/>
    <w:pPr>
      <w:keepNext/>
      <w:keepLines/>
      <w:spacing w:before="360" w:after="80"/>
    </w:pPr>
    <w:rPr>
      <w:rFonts w:ascii="Georgia" w:eastAsia="Georgia" w:hAnsi="Georgia" w:cs="Georgia"/>
      <w:i/>
      <w:iCs/>
      <w:color w:val="666666"/>
      <w:sz w:val="48"/>
      <w:szCs w:val="48"/>
    </w:rPr>
  </w:style>
  <w:style w:type="table" w:customStyle="1" w:styleId="afff5">
    <w:basedOn w:val="TableNormal0"/>
    <w:pPr>
      <w:spacing w:after="0" w:line="24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tblStylePr w:type="firstRow">
      <w:rPr>
        <w:b/>
        <w:bCs/>
      </w:rPr>
      <w:tblPr/>
      <w:tcPr>
        <w:tcBorders>
          <w:bottom w:val="single" w:sz="12" w:space="0" w:color="666666"/>
        </w:tcBorders>
      </w:tcPr>
    </w:tblStylePr>
    <w:tblStylePr w:type="lastRow">
      <w:rPr>
        <w:b/>
        <w:bCs/>
      </w:rPr>
      <w:tblPr/>
      <w:tcPr>
        <w:tcBorders>
          <w:top w:val="single" w:sz="4" w:space="0" w:color="666666"/>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employment-social-affairs.ec.europa.eu/annual-report-intra-eu-labour-mobility-2024_en" TargetMode="External"/><Relationship Id="rId13" Type="http://schemas.openxmlformats.org/officeDocument/2006/relationships/hyperlink" Target="https://www.icmpd.org/file/download/63373/file/ICMPD%2520Migration%2520Outlook%25202025.pdf"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oecd.org/en/publications/international-migration-outlook-2025_ae26c893-en/full-report/recent-developments-in-migrant-integration-policy_3b9ac272.html"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conomy-finance.ec.europa.eu/migration-mobility-and-eu-labour-market_en" TargetMode="External"/><Relationship Id="rId5" Type="http://schemas.openxmlformats.org/officeDocument/2006/relationships/webSettings" Target="webSettings.xml"/><Relationship Id="rId15" Type="http://schemas.openxmlformats.org/officeDocument/2006/relationships/hyperlink" Target="https://news.industriall-europe.eu/documents/upload/2025/9/638948255037511238_ESDE_report_EU_Commission.pdf" TargetMode="External"/><Relationship Id="rId10" Type="http://schemas.openxmlformats.org/officeDocument/2006/relationships/hyperlink" Target="https://www.rfberlin.com/wp-content/uploads/2025/07/RFBerlin_CReAM_Report072025_Employment-of-Migrants.pdf"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ec.europa.eu/eurostat/statistics-explained/index.php?title=Migrant_integration_statistics_%E2%80%93_labour_market_indicators" TargetMode="External"/><Relationship Id="rId14" Type="http://schemas.openxmlformats.org/officeDocument/2006/relationships/hyperlink" Target="https://www.migpolgroup.com/wp-content/uploads/2025/09/MIPEX-results-2025.pdf"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Elevate">
      <a:dk1>
        <a:sysClr val="windowText" lastClr="000000"/>
      </a:dk1>
      <a:lt1>
        <a:sysClr val="window" lastClr="FFFFFF"/>
      </a:lt1>
      <a:dk2>
        <a:srgbClr val="4B4B4B"/>
      </a:dk2>
      <a:lt2>
        <a:srgbClr val="E7E6E6"/>
      </a:lt2>
      <a:accent1>
        <a:srgbClr val="FF6D25"/>
      </a:accent1>
      <a:accent2>
        <a:srgbClr val="FFCF01"/>
      </a:accent2>
      <a:accent3>
        <a:srgbClr val="BC0808"/>
      </a:accent3>
      <a:accent4>
        <a:srgbClr val="0039AC"/>
      </a:accent4>
      <a:accent5>
        <a:srgbClr val="00C8BE"/>
      </a:accent5>
      <a:accent6>
        <a:srgbClr val="FF9525"/>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hyhC0D40GaW9yokWankYID93dDA==">CgMxLjA4AHIhMV9ERUpxWGswcmdQSnFVV1VLMFBvWmZXWXd6N2E5bVlm</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687</Words>
  <Characters>4329</Characters>
  <Application>Microsoft Office Word</Application>
  <DocSecurity>0</DocSecurity>
  <Lines>36</Lines>
  <Paragraphs>10</Paragraphs>
  <ScaleCrop>false</ScaleCrop>
  <Company/>
  <LinksUpToDate>false</LinksUpToDate>
  <CharactersWithSpaces>5006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Carina Posch</dc:creator>
  <cp:lastModifiedBy>Dominika Stiger</cp:lastModifiedBy>
  <cp:revision>2</cp:revision>
  <dcterms:created xsi:type="dcterms:W3CDTF">2026-03-16T10:28:00Z</dcterms:created>
  <dcterms:modified xsi:type="dcterms:W3CDTF">2026-09-22T14:19:00Z</dcterms:modified>
</cp:coreProperties>
</file>