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Titel der Lerneinheit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EU-Politik und nationale Rechtsrahmen zu migrantischen Arbeitnehmer:innen, Vielfalt und Weiterqualifizierung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Dauer der Aktivität</w:t>
            </w:r>
          </w:p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30 Minuten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Lernziele </w:t>
              <w:br w:type="textWrapping"/>
              <w:t xml:space="preserve">Lernergebnisse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Nach Abschluss dieser Aktivität ist der Lernende in der Lage, …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die wichtigsten politischen Maßnahmen und rechtlichen Rahmenbedingungen der EU und der einzelnen Länder in den Bereichen Migration, Vielfalt und Weiterqualifizierung zu identifizieren.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über seine eigenen Erfahrungen am Arbeitsplatz sowie über die Herausforderungen und Chancen bei der Beschäftigung von Migrant:innen zu reflektieren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Art der Aktivität</w:t>
            </w:r>
          </w:p>
        </w:tc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Vortrag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Gruppendiskussion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Selbstgesteuertes Lernen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Ressourcen</w:t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PowerPoint-Präsentation:  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Flipchart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Sonstiges: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Organisatorische </w:t>
              <w:br w:type="textWrapping"/>
              <w:t xml:space="preserve">Anforderungen 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WLAN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Beamer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Beschreibung der </w:t>
            </w:r>
          </w:p>
          <w:p w:rsidR="00000000" w:rsidDel="00000000" w:rsidP="00000000" w:rsidRDefault="00000000" w:rsidRPr="00000000" w14:paraId="0000001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Aktivität</w:t>
            </w:r>
          </w:p>
          <w:p w:rsidR="00000000" w:rsidDel="00000000" w:rsidP="00000000" w:rsidRDefault="00000000" w:rsidRPr="00000000" w14:paraId="00000019">
            <w:pPr>
              <w:spacing w:after="60" w:before="6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Video „Empowering migrants into employment“ abspielen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Diskussion: 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Gruppenaktivität: Herausforderungen bei der Beschäftigung von Arbeitsmigranten auflisten 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Hinweise für den Trainer</w:t>
            </w:r>
          </w:p>
        </w:tc>
        <w:tc>
          <w:tcPr/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Der Trainer nutzt die Präsentation, um das EU-Arbeitsrecht zum Schutz von Arbeitsmigrant:innen zu veranschaulichen – 15 Minuten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Geben Sie den Teilnehmenden die Vorlage und bitten Sie sie, nationale Rechtsvorschriften und bewährte Verfahren zu benennen, die ihnen bekannt sind: 5 Minuten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Der Trainer wählt die für sein Land relevanten Informationen aus und leitet eine Gruppendiskussion über die Auswirkungen der EU- und nationalen gesetzlichen Anforderungen auf sein Unternehmen bei der Beschäftigung von Wanderarbeitnehmern aus Nicht-EU-Ländern an – 10 Minuten</w:t>
            </w:r>
          </w:p>
          <w:p w:rsidR="00000000" w:rsidDel="00000000" w:rsidP="00000000" w:rsidRDefault="00000000" w:rsidRPr="00000000" w14:paraId="00000021">
            <w:pPr>
              <w:spacing w:after="0" w:line="276" w:lineRule="auto"/>
              <w:ind w:left="720" w:firstLine="0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76" w:lineRule="auto"/>
              <w:rPr>
                <w:rFonts w:ascii="Calibri" w:cs="Calibri" w:eastAsia="Calibri" w:hAnsi="Calibri"/>
                <w:b w:val="1"/>
                <w:bCs w:val="1"/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WICHTIG: DER TRAINER SOLLTE VOR DER DURCHFÜHRUNG DES WORKSHOPS ÜBERPRÜFEN, OB DIE GESETZGEBUNG AUF DEM NEUESTEN STAND IST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3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Quellen/ </w:t>
              <w:br w:type="textWrapping"/>
              <w:t xml:space="preserve">Weiterführende Literatur 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Video: </w:t>
            </w:r>
            <w:hyperlink r:id="rId7">
              <w:r w:rsidDel="00000000" w:rsidR="00000000" w:rsidRPr="00000000">
                <w:rPr>
                  <w:b w:val="1"/>
                  <w:bCs w:val="1"/>
                  <w:color w:val="1155cc"/>
                  <w:sz w:val="21"/>
                  <w:szCs w:val="21"/>
                  <w:u w:val="single"/>
                  <w:rtl w:val="0"/>
                </w:rPr>
                <w:t xml:space="preserve">Faire und ethische Anwerbung von Migranten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Online-Ressource: </w:t>
            </w:r>
            <w:hyperlink r:id="rId8">
              <w:r w:rsidDel="00000000" w:rsidR="00000000" w:rsidRPr="00000000">
                <w:rPr>
                  <w:b w:val="1"/>
                  <w:bCs w:val="1"/>
                  <w:color w:val="1155cc"/>
                  <w:sz w:val="21"/>
                  <w:szCs w:val="21"/>
                  <w:u w:val="single"/>
                  <w:rtl w:val="0"/>
                </w:rPr>
                <w:t xml:space="preserve">Migranten in die Beschäftigung integrieren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u w:val="single"/>
                  <w:rtl w:val="0"/>
                </w:rPr>
                <w:t xml:space="preserve">EU-Richtlinie über die kombinierte Erlaubnis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3"/>
              </w:numPr>
              <w:spacing w:after="0" w:line="108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fldChar w:fldCharType="begin"/>
              <w:instrText xml:space="preserve"> HYPERLINK "https://eur-lex.europa.eu/eli/dir/2011/98/oj/" </w:instrText>
              <w:fldChar w:fldCharType="separate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fldChar w:fldCharType="end"/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u w:val="single"/>
                  <w:rtl w:val="0"/>
                </w:rPr>
                <w:t xml:space="preserve">Beschäftigung und Soziales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3"/>
              </w:numPr>
              <w:spacing w:after="0" w:line="108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fldChar w:fldCharType="begin"/>
              <w:instrText xml:space="preserve"> HYPERLINK "https://employment-social-affairs.ec.europa.eu/policies-and-activities_en" </w:instrText>
              <w:fldChar w:fldCharType="separate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fldChar w:fldCharType="end"/>
            </w:r>
            <w:hyperlink r:id="rId11">
              <w:r w:rsidDel="00000000" w:rsidR="00000000" w:rsidRPr="00000000">
                <w:rPr>
                  <w:rFonts w:ascii="Calibri" w:cs="Calibri" w:eastAsia="Calibri" w:hAnsi="Calibri"/>
                  <w:u w:val="single"/>
                  <w:rtl w:val="0"/>
                </w:rPr>
                <w:t xml:space="preserve">Europäisches Netzwerk gegen Rassismus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3"/>
              </w:numPr>
              <w:spacing w:after="0" w:line="108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fldChar w:fldCharType="begin"/>
              <w:instrText xml:space="preserve"> HYPERLINK "https://www.enar-eu.org" </w:instrText>
              <w:fldChar w:fldCharType="separate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fldChar w:fldCharType="end"/>
            </w:r>
            <w:hyperlink r:id="rId12">
              <w:r w:rsidDel="00000000" w:rsidR="00000000" w:rsidRPr="00000000">
                <w:rPr>
                  <w:rFonts w:ascii="Calibri" w:cs="Calibri" w:eastAsia="Calibri" w:hAnsi="Calibri"/>
                  <w:u w:val="single"/>
                  <w:rtl w:val="0"/>
                </w:rPr>
                <w:t xml:space="preserve">EURES – EU-Arbeitsvermittlungsdienste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3"/>
              </w:numPr>
              <w:spacing w:after="0" w:line="108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fldChar w:fldCharType="begin"/>
              <w:instrText xml:space="preserve"> HYPERLINK "https://eures.europa.eu/index_en" </w:instrText>
              <w:fldChar w:fldCharType="separate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fldChar w:fldCharType="end"/>
            </w:r>
            <w:hyperlink r:id="rId13">
              <w:r w:rsidDel="00000000" w:rsidR="00000000" w:rsidRPr="00000000">
                <w:rPr>
                  <w:rFonts w:ascii="Calibri" w:cs="Calibri" w:eastAsia="Calibri" w:hAnsi="Calibri"/>
                  <w:u w:val="single"/>
                  <w:rtl w:val="0"/>
                </w:rPr>
                <w:t xml:space="preserve">Strategie für Vielfalt und Inklusion 2030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0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Dateiname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rPr>
                <w:b w:val="1"/>
                <w:bCs w:val="1"/>
                <w:sz w:val="21"/>
                <w:szCs w:val="21"/>
              </w:rPr>
            </w:pPr>
            <w:hyperlink r:id="rId14">
              <w:r w:rsidDel="00000000" w:rsidR="00000000" w:rsidRPr="00000000">
                <w:rPr>
                  <w:b w:val="1"/>
                  <w:bCs w:val="1"/>
                  <w:color w:val="1155cc"/>
                  <w:sz w:val="21"/>
                  <w:szCs w:val="21"/>
                  <w:u w:val="single"/>
                  <w:rtl w:val="0"/>
                </w:rPr>
                <w:t xml:space="preserve">Tagesordnung für Tag 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>
                <w:b w:val="1"/>
                <w:bCs w:val="1"/>
                <w:sz w:val="21"/>
                <w:szCs w:val="21"/>
              </w:rPr>
            </w:pPr>
            <w:bookmarkStart w:colFirst="0" w:colLast="0" w:name="_heading=h.nwj6hucz3mak" w:id="0"/>
            <w:bookmarkEnd w:id="0"/>
            <w:hyperlink r:id="rId15">
              <w:r w:rsidDel="00000000" w:rsidR="00000000" w:rsidRPr="00000000">
                <w:rPr>
                  <w:b w:val="1"/>
                  <w:bCs w:val="1"/>
                  <w:color w:val="1155cc"/>
                  <w:sz w:val="21"/>
                  <w:szCs w:val="21"/>
                  <w:u w:val="single"/>
                  <w:rtl w:val="0"/>
                </w:rPr>
                <w:t xml:space="preserve">Einheit 18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b w:val="1"/>
                <w:bCs w:val="1"/>
                <w:sz w:val="21"/>
                <w:szCs w:val="21"/>
              </w:rPr>
            </w:pPr>
            <w:bookmarkStart w:colFirst="0" w:colLast="0" w:name="_heading=h.d29dmgcj6uu9" w:id="1"/>
            <w:bookmarkEnd w:id="1"/>
            <w:hyperlink r:id="rId16">
              <w:r w:rsidDel="00000000" w:rsidR="00000000" w:rsidRPr="00000000">
                <w:rPr>
                  <w:b w:val="1"/>
                  <w:bCs w:val="1"/>
                  <w:color w:val="1155cc"/>
                  <w:sz w:val="21"/>
                  <w:szCs w:val="21"/>
                  <w:u w:val="single"/>
                  <w:rtl w:val="0"/>
                </w:rPr>
                <w:t xml:space="preserve">Übersicht über nationale Rechtsvorschriften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footerReference r:id="rId1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-787237</wp:posOffset>
          </wp:positionH>
          <wp:positionV relativeFrom="paragraph">
            <wp:posOffset>9526</wp:posOffset>
          </wp:positionV>
          <wp:extent cx="7305358" cy="581922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5358" cy="58192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-AT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berschrift1Zchn" w:customStyle="1">
    <w:name w:val="Überschrift 1 Zchn"/>
    <w:basedOn w:val="Absatz-Standardschriftart"/>
    <w:link w:val="berschrift1"/>
    <w:uiPriority w:val="9"/>
    <w:rsid w:val="00C30FEA"/>
    <w:rPr>
      <w:rFonts w:ascii="Arial Black" w:cs="Arial Black" w:eastAsia="Arial Black" w:hAnsi="Arial Black"/>
      <w:b w:val="1"/>
      <w:bCs w:val="1"/>
      <w:color w:val="ff9525"/>
      <w:sz w:val="32"/>
      <w:szCs w:val="32"/>
      <w:lang w:eastAsia="en-IE" w:val="en-GB"/>
    </w:rPr>
  </w:style>
  <w:style w:type="table" w:styleId="a" w:customStyle="1">
    <w:basedOn w:val="NormaleTabelle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nar-eu.org" TargetMode="External"/><Relationship Id="rId10" Type="http://schemas.openxmlformats.org/officeDocument/2006/relationships/hyperlink" Target="https://employment-social-affairs.ec.europa.eu/policies-and-activities_en" TargetMode="External"/><Relationship Id="rId13" Type="http://schemas.openxmlformats.org/officeDocument/2006/relationships/hyperlink" Target="https://www.consilium.europa.eu/en/general-secretariat/careers/diversity-and-inclusion/#:~:text=We%20are%20committed%20to%20diversity,Diversity%20and%20Inclusion%20Strategy%202030." TargetMode="External"/><Relationship Id="rId12" Type="http://schemas.openxmlformats.org/officeDocument/2006/relationships/hyperlink" Target="https://eures.europa.eu/index_e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ur-lex.europa.eu/eli/dir/2011/98/oj/" TargetMode="External"/><Relationship Id="rId15" Type="http://schemas.openxmlformats.org/officeDocument/2006/relationships/hyperlink" Target="https://docs.google.com/presentation/d/1p7fvjyyauRNeUnGyoRHwZTn4kF4dYpg6/edit?usp=drive_link&amp;ouid=109049401569093869651&amp;rtpof=true&amp;sd=true" TargetMode="External"/><Relationship Id="rId14" Type="http://schemas.openxmlformats.org/officeDocument/2006/relationships/hyperlink" Target="https://docs.google.com/presentation/d/12F23vOi3EFBORIo4hOXQBakhl9j_n2Ht/edit?usp=drive_link&amp;ouid=109049401569093869651&amp;rtpof=true&amp;sd=true" TargetMode="External"/><Relationship Id="rId17" Type="http://schemas.openxmlformats.org/officeDocument/2006/relationships/footer" Target="footer1.xml"/><Relationship Id="rId16" Type="http://schemas.openxmlformats.org/officeDocument/2006/relationships/hyperlink" Target="https://drive.google.com/open?id=154tnwtTmLmiLAoc5KI2EJ-5sKqG2l_-X&amp;usp=drive_copy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PL3nlTdnrfU" TargetMode="External"/><Relationship Id="rId8" Type="http://schemas.openxmlformats.org/officeDocument/2006/relationships/hyperlink" Target="https://www.youtube.com/watch?v=P59uCcn8v6Q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QFtXJTPdeFZ/9J1R2JkkAqRN2g==">CgMxLjAyDmgubndqNmh1Y3ozbWFrMg5oLmQyOWRtZ2NqNnV1OTgAciExR2FQajMwV182OWJXQk9CZXlPUTVicUpYYktWNDZJdmc=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2026-03-13T10:53:00Z</dcterms:created>
  <dc:creator>Fiona Duignan</dc:creator>
</cp:coreProperties>
</file>