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6752"/>
      </w:tblGrid>
      <w:tr w:rsidR="008D4A44" w:rsidRPr="00941888" w14:paraId="69C97F3F" w14:textId="77777777" w:rsidTr="001577D3">
        <w:trPr>
          <w:trHeight w:val="406"/>
        </w:trPr>
        <w:tc>
          <w:tcPr>
            <w:tcW w:w="2263" w:type="dxa"/>
            <w:shd w:val="clear" w:color="auto" w:fill="FF6D25"/>
          </w:tcPr>
          <w:p w14:paraId="4D592FAF" w14:textId="77777777" w:rsidR="008D4A44" w:rsidRDefault="008D4A44" w:rsidP="001577D3">
            <w:pPr>
              <w:pStyle w:val="berschrift1"/>
              <w:spacing w:before="60" w:after="60" w:line="276" w:lineRule="auto"/>
              <w:rPr>
                <w:rFonts w:ascii="Arial" w:eastAsia="Arial" w:hAnsi="Arial" w:cs="Arial"/>
                <w:color w:val="FFFFFF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FFFFFF"/>
                <w:sz w:val="21"/>
                <w:szCs w:val="21"/>
              </w:rPr>
              <w:t>Titel der Lerneinheit</w:t>
            </w:r>
          </w:p>
          <w:p w14:paraId="7187219D" w14:textId="77777777" w:rsidR="008D4A44" w:rsidRDefault="008D4A44" w:rsidP="001577D3">
            <w:pPr>
              <w:spacing w:before="60" w:after="60" w:line="276" w:lineRule="auto"/>
              <w:rPr>
                <w:color w:val="FFFFFF"/>
                <w:sz w:val="21"/>
                <w:szCs w:val="21"/>
              </w:rPr>
            </w:pPr>
          </w:p>
        </w:tc>
        <w:tc>
          <w:tcPr>
            <w:tcW w:w="6752" w:type="dxa"/>
            <w:vAlign w:val="center"/>
          </w:tcPr>
          <w:p w14:paraId="68218A74" w14:textId="77777777" w:rsidR="008D4A44" w:rsidRPr="00941888" w:rsidRDefault="008D4A44" w:rsidP="001577D3">
            <w:pPr>
              <w:pStyle w:val="berschrift1"/>
              <w:spacing w:line="276" w:lineRule="auto"/>
              <w:jc w:val="center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941888">
              <w:rPr>
                <w:rFonts w:ascii="Arial" w:eastAsia="Arial" w:hAnsi="Arial" w:cs="Arial"/>
                <w:sz w:val="21"/>
                <w:szCs w:val="21"/>
                <w:lang w:val="de-AT"/>
              </w:rPr>
              <w:t>Monitoring – Indikatoren und Instrumente (Tag 1, 2 und 3)</w:t>
            </w:r>
          </w:p>
        </w:tc>
      </w:tr>
      <w:tr w:rsidR="008D4A44" w14:paraId="46626D52" w14:textId="77777777" w:rsidTr="001577D3">
        <w:trPr>
          <w:trHeight w:val="426"/>
        </w:trPr>
        <w:tc>
          <w:tcPr>
            <w:tcW w:w="2263" w:type="dxa"/>
            <w:shd w:val="clear" w:color="auto" w:fill="F2F2F2"/>
          </w:tcPr>
          <w:p w14:paraId="72237E6F" w14:textId="77777777" w:rsidR="008D4A44" w:rsidRDefault="008D4A44" w:rsidP="001577D3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Dauer der </w:t>
            </w:r>
            <w:proofErr w:type="spellStart"/>
            <w:r>
              <w:rPr>
                <w:b/>
                <w:bCs/>
                <w:sz w:val="21"/>
                <w:szCs w:val="21"/>
              </w:rPr>
              <w:t>Aktivität</w:t>
            </w:r>
            <w:proofErr w:type="spellEnd"/>
          </w:p>
          <w:p w14:paraId="56B64D67" w14:textId="77777777" w:rsidR="008D4A44" w:rsidRDefault="008D4A44" w:rsidP="001577D3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752" w:type="dxa"/>
            <w:vAlign w:val="center"/>
          </w:tcPr>
          <w:p w14:paraId="2AC4439B" w14:textId="77777777" w:rsidR="008D4A44" w:rsidRDefault="008D4A44" w:rsidP="001577D3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45 Minuten </w:t>
            </w:r>
          </w:p>
        </w:tc>
      </w:tr>
      <w:tr w:rsidR="008D4A44" w:rsidRPr="00941888" w14:paraId="2C269892" w14:textId="77777777" w:rsidTr="001577D3">
        <w:trPr>
          <w:trHeight w:val="426"/>
        </w:trPr>
        <w:tc>
          <w:tcPr>
            <w:tcW w:w="2263" w:type="dxa"/>
            <w:shd w:val="clear" w:color="auto" w:fill="F2F2F2"/>
          </w:tcPr>
          <w:p w14:paraId="4908BEBA" w14:textId="77777777" w:rsidR="008D4A44" w:rsidRDefault="008D4A44" w:rsidP="001577D3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Lernziele </w:t>
            </w:r>
            <w:r>
              <w:rPr>
                <w:b/>
                <w:bCs/>
                <w:sz w:val="21"/>
                <w:szCs w:val="21"/>
              </w:rPr>
              <w:br/>
              <w:t>Lernergebnisse</w:t>
            </w:r>
          </w:p>
        </w:tc>
        <w:tc>
          <w:tcPr>
            <w:tcW w:w="6752" w:type="dxa"/>
          </w:tcPr>
          <w:p w14:paraId="6F89BA89" w14:textId="093C63B4" w:rsidR="008D4A44" w:rsidRPr="00941888" w:rsidRDefault="008D4A44" w:rsidP="001577D3">
            <w:pPr>
              <w:spacing w:line="276" w:lineRule="auto"/>
              <w:rPr>
                <w:sz w:val="21"/>
                <w:szCs w:val="21"/>
                <w:lang w:val="de-AT"/>
              </w:rPr>
            </w:pPr>
            <w:r w:rsidRPr="00941888">
              <w:rPr>
                <w:sz w:val="21"/>
                <w:szCs w:val="21"/>
                <w:lang w:val="de-AT"/>
              </w:rPr>
              <w:t>Nach Abschluss dieser Aktivität ist der</w:t>
            </w:r>
            <w:r w:rsidR="00941888" w:rsidRPr="00941888">
              <w:rPr>
                <w:sz w:val="21"/>
                <w:szCs w:val="21"/>
                <w:lang w:val="de-AT"/>
              </w:rPr>
              <w:t>/die</w:t>
            </w:r>
            <w:r w:rsidRPr="00941888">
              <w:rPr>
                <w:sz w:val="21"/>
                <w:szCs w:val="21"/>
                <w:lang w:val="de-AT"/>
              </w:rPr>
              <w:t xml:space="preserve"> Lernende in der Lage…</w:t>
            </w:r>
          </w:p>
          <w:p w14:paraId="11C6193A" w14:textId="2198E186" w:rsidR="008D4A44" w:rsidRPr="00941888" w:rsidRDefault="008D4A44" w:rsidP="008D4A4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1"/>
                <w:szCs w:val="21"/>
                <w:lang w:val="de-AT"/>
              </w:rPr>
            </w:pPr>
            <w:r w:rsidRPr="00941888">
              <w:rPr>
                <w:color w:val="000000"/>
                <w:sz w:val="21"/>
                <w:szCs w:val="21"/>
                <w:lang w:val="de-AT"/>
              </w:rPr>
              <w:t xml:space="preserve">die Bedeutung der Überwachung </w:t>
            </w:r>
            <w:r w:rsidRPr="00941888">
              <w:rPr>
                <w:sz w:val="21"/>
                <w:szCs w:val="21"/>
                <w:lang w:val="de-AT"/>
              </w:rPr>
              <w:t xml:space="preserve">ausgearbeiteter Strategien zur Verbesserung der Vollzeitbeschäftigung von Frauen, der Arbeitsbedingungen älterer </w:t>
            </w:r>
            <w:proofErr w:type="gramStart"/>
            <w:r w:rsidRPr="00941888">
              <w:rPr>
                <w:sz w:val="21"/>
                <w:szCs w:val="21"/>
                <w:lang w:val="de-AT"/>
              </w:rPr>
              <w:t>Arbeitnehmer</w:t>
            </w:r>
            <w:r w:rsidR="00941888">
              <w:rPr>
                <w:sz w:val="21"/>
                <w:szCs w:val="21"/>
                <w:lang w:val="de-AT"/>
              </w:rPr>
              <w:t>:innen</w:t>
            </w:r>
            <w:proofErr w:type="gramEnd"/>
            <w:r w:rsidRPr="00941888">
              <w:rPr>
                <w:sz w:val="21"/>
                <w:szCs w:val="21"/>
                <w:lang w:val="de-AT"/>
              </w:rPr>
              <w:t xml:space="preserve">, der Migration und Vielfalt sowie der Weiterqualifizierung gering qualifizierter </w:t>
            </w:r>
            <w:proofErr w:type="gramStart"/>
            <w:r w:rsidRPr="00941888">
              <w:rPr>
                <w:sz w:val="21"/>
                <w:szCs w:val="21"/>
                <w:lang w:val="de-AT"/>
              </w:rPr>
              <w:t>Arbeitnehmer</w:t>
            </w:r>
            <w:r w:rsidR="00941888">
              <w:rPr>
                <w:sz w:val="21"/>
                <w:szCs w:val="21"/>
                <w:lang w:val="de-AT"/>
              </w:rPr>
              <w:t>:innen</w:t>
            </w:r>
            <w:proofErr w:type="gramEnd"/>
            <w:r w:rsidRPr="00941888">
              <w:rPr>
                <w:sz w:val="21"/>
                <w:szCs w:val="21"/>
                <w:lang w:val="de-AT"/>
              </w:rPr>
              <w:t xml:space="preserve"> im eigenen Unternehmen </w:t>
            </w:r>
            <w:r w:rsidRPr="00941888">
              <w:rPr>
                <w:color w:val="000000"/>
                <w:sz w:val="21"/>
                <w:szCs w:val="21"/>
                <w:lang w:val="de-AT"/>
              </w:rPr>
              <w:t>zu verstehen.</w:t>
            </w:r>
          </w:p>
          <w:p w14:paraId="77C2787E" w14:textId="77777777" w:rsidR="008D4A44" w:rsidRPr="00941888" w:rsidRDefault="008D4A44" w:rsidP="008D4A4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1"/>
                <w:szCs w:val="21"/>
                <w:lang w:val="de-AT"/>
              </w:rPr>
            </w:pPr>
            <w:r w:rsidRPr="00941888">
              <w:rPr>
                <w:color w:val="000000"/>
                <w:sz w:val="21"/>
                <w:szCs w:val="21"/>
                <w:lang w:val="de-AT"/>
              </w:rPr>
              <w:t xml:space="preserve">Relevante Indikatoren zu identifizieren, um </w:t>
            </w:r>
            <w:r w:rsidRPr="00941888">
              <w:rPr>
                <w:sz w:val="21"/>
                <w:szCs w:val="21"/>
                <w:lang w:val="de-AT"/>
              </w:rPr>
              <w:t xml:space="preserve">den Erfolg und die Leistung der identifizierten Strategien </w:t>
            </w:r>
            <w:r w:rsidRPr="00941888">
              <w:rPr>
                <w:color w:val="000000"/>
                <w:sz w:val="21"/>
                <w:szCs w:val="21"/>
                <w:lang w:val="de-AT"/>
              </w:rPr>
              <w:t xml:space="preserve">zu verfolgen und </w:t>
            </w:r>
            <w:r w:rsidRPr="00941888">
              <w:rPr>
                <w:sz w:val="21"/>
                <w:szCs w:val="21"/>
                <w:lang w:val="de-AT"/>
              </w:rPr>
              <w:t>die Möglichkeiten für die definierten Handlungsebenen (4) zu verbessern</w:t>
            </w:r>
            <w:r w:rsidRPr="00941888">
              <w:rPr>
                <w:color w:val="000000"/>
                <w:sz w:val="21"/>
                <w:szCs w:val="21"/>
                <w:lang w:val="de-AT"/>
              </w:rPr>
              <w:t>.</w:t>
            </w:r>
          </w:p>
          <w:p w14:paraId="7A958357" w14:textId="77777777" w:rsidR="008D4A44" w:rsidRPr="00941888" w:rsidRDefault="008D4A44" w:rsidP="008D4A4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color w:val="000000"/>
                <w:sz w:val="21"/>
                <w:szCs w:val="21"/>
                <w:lang w:val="de-AT"/>
              </w:rPr>
            </w:pPr>
            <w:r w:rsidRPr="00941888">
              <w:rPr>
                <w:color w:val="000000"/>
                <w:sz w:val="21"/>
                <w:szCs w:val="21"/>
                <w:lang w:val="de-AT"/>
              </w:rPr>
              <w:t xml:space="preserve">einfache Instrumente zur </w:t>
            </w:r>
            <w:r w:rsidRPr="00941888">
              <w:rPr>
                <w:sz w:val="21"/>
                <w:szCs w:val="21"/>
                <w:lang w:val="de-AT"/>
              </w:rPr>
              <w:t xml:space="preserve">Überwachung des Erfolgs von Strategien und Maßnahmen </w:t>
            </w:r>
            <w:r w:rsidRPr="00941888">
              <w:rPr>
                <w:color w:val="000000"/>
                <w:sz w:val="21"/>
                <w:szCs w:val="21"/>
                <w:lang w:val="de-AT"/>
              </w:rPr>
              <w:t>zu erkunden</w:t>
            </w:r>
            <w:r w:rsidRPr="00941888">
              <w:rPr>
                <w:sz w:val="21"/>
                <w:szCs w:val="21"/>
                <w:lang w:val="de-AT"/>
              </w:rPr>
              <w:t xml:space="preserve">. </w:t>
            </w:r>
          </w:p>
          <w:p w14:paraId="54DC8D53" w14:textId="77777777" w:rsidR="008D4A44" w:rsidRPr="00941888" w:rsidRDefault="008D4A44" w:rsidP="008D4A4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color w:val="000000"/>
                <w:sz w:val="21"/>
                <w:szCs w:val="21"/>
                <w:lang w:val="de-AT"/>
              </w:rPr>
            </w:pPr>
            <w:r w:rsidRPr="00941888">
              <w:rPr>
                <w:sz w:val="21"/>
                <w:szCs w:val="21"/>
                <w:lang w:val="de-AT"/>
              </w:rPr>
              <w:t>Einfache Instrumente und Methoden zur Erfolgs- und Leistungsüberwachung sowie zur Abweichungsanalyse und zur Überprüfung der Indikatorerreichung anzuwenden</w:t>
            </w:r>
            <w:r w:rsidRPr="00941888">
              <w:rPr>
                <w:color w:val="000000"/>
                <w:sz w:val="21"/>
                <w:szCs w:val="21"/>
                <w:lang w:val="de-AT"/>
              </w:rPr>
              <w:t>.</w:t>
            </w:r>
          </w:p>
        </w:tc>
      </w:tr>
      <w:tr w:rsidR="008D4A44" w:rsidRPr="00941888" w14:paraId="4DA98D82" w14:textId="77777777" w:rsidTr="001577D3">
        <w:tc>
          <w:tcPr>
            <w:tcW w:w="2263" w:type="dxa"/>
            <w:shd w:val="clear" w:color="auto" w:fill="F2F2F2"/>
          </w:tcPr>
          <w:p w14:paraId="5FB7F6B3" w14:textId="77777777" w:rsidR="008D4A44" w:rsidRDefault="008D4A44" w:rsidP="001577D3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Art der </w:t>
            </w:r>
            <w:proofErr w:type="spellStart"/>
            <w:r>
              <w:rPr>
                <w:b/>
                <w:bCs/>
                <w:sz w:val="21"/>
                <w:szCs w:val="21"/>
              </w:rPr>
              <w:t>Aktivität</w:t>
            </w:r>
            <w:proofErr w:type="spellEnd"/>
          </w:p>
        </w:tc>
        <w:tc>
          <w:tcPr>
            <w:tcW w:w="6752" w:type="dxa"/>
          </w:tcPr>
          <w:p w14:paraId="2F800CD1" w14:textId="77777777" w:rsidR="008D4A44" w:rsidRDefault="008D4A44" w:rsidP="008D4A44">
            <w:pPr>
              <w:numPr>
                <w:ilvl w:val="0"/>
                <w:numId w:val="2"/>
              </w:num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Vortrag</w:t>
            </w:r>
          </w:p>
          <w:p w14:paraId="5E7874F5" w14:textId="77777777" w:rsidR="008D4A44" w:rsidRDefault="008D4A44" w:rsidP="008D4A44">
            <w:pPr>
              <w:numPr>
                <w:ilvl w:val="0"/>
                <w:numId w:val="2"/>
              </w:num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Diskussion</w:t>
            </w:r>
          </w:p>
          <w:p w14:paraId="659CDBCF" w14:textId="01109438" w:rsidR="008D4A44" w:rsidRPr="00941888" w:rsidRDefault="008D4A44" w:rsidP="001577D3">
            <w:pPr>
              <w:spacing w:line="276" w:lineRule="auto"/>
              <w:rPr>
                <w:i/>
                <w:iCs/>
                <w:sz w:val="21"/>
                <w:szCs w:val="21"/>
                <w:lang w:val="de-AT"/>
              </w:rPr>
            </w:pPr>
          </w:p>
        </w:tc>
      </w:tr>
      <w:tr w:rsidR="008D4A44" w14:paraId="4D23D54C" w14:textId="77777777" w:rsidTr="001577D3">
        <w:tc>
          <w:tcPr>
            <w:tcW w:w="2263" w:type="dxa"/>
            <w:shd w:val="clear" w:color="auto" w:fill="F2F2F2"/>
          </w:tcPr>
          <w:p w14:paraId="7CA690FC" w14:textId="77777777" w:rsidR="008D4A44" w:rsidRDefault="008D4A44" w:rsidP="001577D3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proofErr w:type="spellStart"/>
            <w:r>
              <w:rPr>
                <w:b/>
                <w:bCs/>
                <w:sz w:val="21"/>
                <w:szCs w:val="21"/>
              </w:rPr>
              <w:t>Ressourcen</w:t>
            </w:r>
            <w:proofErr w:type="spellEnd"/>
          </w:p>
        </w:tc>
        <w:tc>
          <w:tcPr>
            <w:tcW w:w="6752" w:type="dxa"/>
          </w:tcPr>
          <w:p w14:paraId="1D150ECE" w14:textId="7A6A19AC" w:rsidR="008D4A44" w:rsidRDefault="008D4A44" w:rsidP="008D4A44">
            <w:pPr>
              <w:numPr>
                <w:ilvl w:val="0"/>
                <w:numId w:val="1"/>
              </w:num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PowerPoint-</w:t>
            </w:r>
            <w:proofErr w:type="spellStart"/>
            <w:r>
              <w:rPr>
                <w:sz w:val="21"/>
                <w:szCs w:val="21"/>
              </w:rPr>
              <w:t>Präsentation</w:t>
            </w:r>
            <w:proofErr w:type="spellEnd"/>
          </w:p>
          <w:p w14:paraId="4BE5C708" w14:textId="77777777" w:rsidR="008D4A44" w:rsidRDefault="008D4A44" w:rsidP="008D4A44">
            <w:pPr>
              <w:numPr>
                <w:ilvl w:val="0"/>
                <w:numId w:val="1"/>
              </w:num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PDF / Handout: Monitoring-Canvas</w:t>
            </w:r>
          </w:p>
          <w:p w14:paraId="491161B6" w14:textId="77777777" w:rsidR="008D4A44" w:rsidRDefault="008D4A44" w:rsidP="008D4A44">
            <w:pPr>
              <w:numPr>
                <w:ilvl w:val="0"/>
                <w:numId w:val="1"/>
              </w:num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Online-Ressource:</w:t>
            </w:r>
          </w:p>
          <w:p w14:paraId="3ADE5ADC" w14:textId="77777777" w:rsidR="008D4A44" w:rsidRDefault="008D4A44" w:rsidP="008D4A44">
            <w:pPr>
              <w:numPr>
                <w:ilvl w:val="0"/>
                <w:numId w:val="1"/>
              </w:num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Flipchart:</w:t>
            </w:r>
          </w:p>
          <w:p w14:paraId="7F50784B" w14:textId="77777777" w:rsidR="008D4A44" w:rsidRDefault="008D4A44" w:rsidP="008D4A44">
            <w:pPr>
              <w:numPr>
                <w:ilvl w:val="0"/>
                <w:numId w:val="1"/>
              </w:num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Sonstiges:</w:t>
            </w:r>
          </w:p>
        </w:tc>
      </w:tr>
      <w:tr w:rsidR="008D4A44" w14:paraId="10190856" w14:textId="77777777" w:rsidTr="001577D3">
        <w:tc>
          <w:tcPr>
            <w:tcW w:w="2263" w:type="dxa"/>
            <w:shd w:val="clear" w:color="auto" w:fill="F2F2F2"/>
          </w:tcPr>
          <w:p w14:paraId="72BAAEC8" w14:textId="77777777" w:rsidR="008D4A44" w:rsidRDefault="008D4A44" w:rsidP="001577D3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Organisatorische </w:t>
            </w:r>
            <w:r>
              <w:rPr>
                <w:b/>
                <w:bCs/>
                <w:sz w:val="21"/>
                <w:szCs w:val="21"/>
              </w:rPr>
              <w:br/>
              <w:t xml:space="preserve">Anforderungen </w:t>
            </w:r>
          </w:p>
        </w:tc>
        <w:tc>
          <w:tcPr>
            <w:tcW w:w="6752" w:type="dxa"/>
          </w:tcPr>
          <w:p w14:paraId="7ED01741" w14:textId="77777777" w:rsidR="008D4A44" w:rsidRDefault="008D4A44" w:rsidP="008D4A4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Keine besonderen Anforderungen</w:t>
            </w:r>
          </w:p>
        </w:tc>
      </w:tr>
      <w:tr w:rsidR="008D4A44" w:rsidRPr="00941888" w14:paraId="709EC271" w14:textId="77777777" w:rsidTr="001577D3">
        <w:trPr>
          <w:trHeight w:val="1597"/>
        </w:trPr>
        <w:tc>
          <w:tcPr>
            <w:tcW w:w="2263" w:type="dxa"/>
            <w:shd w:val="clear" w:color="auto" w:fill="F2F2F2"/>
          </w:tcPr>
          <w:p w14:paraId="2B617820" w14:textId="77777777" w:rsidR="008D4A44" w:rsidRDefault="008D4A44" w:rsidP="001577D3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Beschreibung der </w:t>
            </w:r>
          </w:p>
          <w:p w14:paraId="554A35E5" w14:textId="77777777" w:rsidR="008D4A44" w:rsidRDefault="008D4A44" w:rsidP="001577D3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Aktivität</w:t>
            </w:r>
          </w:p>
          <w:p w14:paraId="1B027CF8" w14:textId="77777777" w:rsidR="008D4A44" w:rsidRDefault="008D4A44" w:rsidP="001577D3">
            <w:pPr>
              <w:spacing w:before="60" w:after="60" w:line="276" w:lineRule="auto"/>
              <w:rPr>
                <w:sz w:val="21"/>
                <w:szCs w:val="21"/>
              </w:rPr>
            </w:pPr>
          </w:p>
        </w:tc>
        <w:tc>
          <w:tcPr>
            <w:tcW w:w="6752" w:type="dxa"/>
          </w:tcPr>
          <w:p w14:paraId="4980E35A" w14:textId="2B1E1571" w:rsidR="008D4A44" w:rsidRPr="00941888" w:rsidRDefault="008D4A44" w:rsidP="001577D3">
            <w:pPr>
              <w:spacing w:line="276" w:lineRule="auto"/>
              <w:rPr>
                <w:sz w:val="21"/>
                <w:szCs w:val="21"/>
                <w:lang w:val="de-AT"/>
              </w:rPr>
            </w:pPr>
            <w:r w:rsidRPr="00941888">
              <w:rPr>
                <w:sz w:val="21"/>
                <w:szCs w:val="21"/>
                <w:lang w:val="de-AT"/>
              </w:rPr>
              <w:t xml:space="preserve">In dieser Einheit werden den </w:t>
            </w:r>
            <w:proofErr w:type="spellStart"/>
            <w:proofErr w:type="gramStart"/>
            <w:r w:rsidRPr="00941888">
              <w:rPr>
                <w:sz w:val="21"/>
                <w:szCs w:val="21"/>
                <w:lang w:val="de-AT"/>
              </w:rPr>
              <w:t>Teilnehmer</w:t>
            </w:r>
            <w:r w:rsidR="00941888">
              <w:rPr>
                <w:sz w:val="21"/>
                <w:szCs w:val="21"/>
                <w:lang w:val="de-AT"/>
              </w:rPr>
              <w:t>:inne</w:t>
            </w:r>
            <w:r w:rsidRPr="00941888">
              <w:rPr>
                <w:sz w:val="21"/>
                <w:szCs w:val="21"/>
                <w:lang w:val="de-AT"/>
              </w:rPr>
              <w:t>n</w:t>
            </w:r>
            <w:proofErr w:type="spellEnd"/>
            <w:proofErr w:type="gramEnd"/>
            <w:r w:rsidRPr="00941888">
              <w:rPr>
                <w:sz w:val="21"/>
                <w:szCs w:val="21"/>
                <w:lang w:val="de-AT"/>
              </w:rPr>
              <w:t xml:space="preserve"> einige (ca. 3–4) einfache Methoden zur Erfolgs- und Leistungsüberwachung vorgestellt. Nach der Vorstellung der Methoden und möglicher Anwendungsbereiche, insbesondere für die Strategie- und Leistungsüberwachung im Hinblick auf die Vollzeitbeschäftigung von Frauen im Unternehmen, die Arbeitsbedingungen älterer Arbeitnehmer</w:t>
            </w:r>
            <w:r w:rsidR="00941888">
              <w:rPr>
                <w:sz w:val="21"/>
                <w:szCs w:val="21"/>
                <w:lang w:val="de-AT"/>
              </w:rPr>
              <w:t>:innen</w:t>
            </w:r>
            <w:r w:rsidRPr="00941888">
              <w:rPr>
                <w:sz w:val="21"/>
                <w:szCs w:val="21"/>
                <w:lang w:val="de-AT"/>
              </w:rPr>
              <w:t xml:space="preserve">, Migration und </w:t>
            </w:r>
            <w:proofErr w:type="spellStart"/>
            <w:r w:rsidRPr="00941888">
              <w:rPr>
                <w:sz w:val="21"/>
                <w:szCs w:val="21"/>
                <w:lang w:val="de-AT"/>
              </w:rPr>
              <w:t>Diversity</w:t>
            </w:r>
            <w:proofErr w:type="spellEnd"/>
            <w:r w:rsidRPr="00941888">
              <w:rPr>
                <w:sz w:val="21"/>
                <w:szCs w:val="21"/>
                <w:lang w:val="de-AT"/>
              </w:rPr>
              <w:t xml:space="preserve"> sowie die Weiterqualifizierung gering qualifizierter Arbeitnehmer</w:t>
            </w:r>
            <w:r w:rsidR="00941888">
              <w:rPr>
                <w:sz w:val="21"/>
                <w:szCs w:val="21"/>
                <w:lang w:val="de-AT"/>
              </w:rPr>
              <w:t>:innen</w:t>
            </w:r>
            <w:r w:rsidRPr="00941888">
              <w:rPr>
                <w:sz w:val="21"/>
                <w:szCs w:val="21"/>
                <w:lang w:val="de-AT"/>
              </w:rPr>
              <w:t>, beginnen die Teilnehme</w:t>
            </w:r>
            <w:r w:rsidR="00941888">
              <w:rPr>
                <w:sz w:val="21"/>
                <w:szCs w:val="21"/>
                <w:lang w:val="de-AT"/>
              </w:rPr>
              <w:t>nden</w:t>
            </w:r>
            <w:r w:rsidRPr="00941888">
              <w:rPr>
                <w:sz w:val="21"/>
                <w:szCs w:val="21"/>
                <w:lang w:val="de-AT"/>
              </w:rPr>
              <w:t xml:space="preserve"> mit der Planung ihrer eigenen Überwachungsaktivitäten für das eigene Unternehmen und werden in ein </w:t>
            </w:r>
            <w:r w:rsidR="00941888">
              <w:rPr>
                <w:sz w:val="21"/>
                <w:szCs w:val="21"/>
                <w:lang w:val="de-AT"/>
              </w:rPr>
              <w:t>Monitoring</w:t>
            </w:r>
            <w:r w:rsidRPr="00941888">
              <w:rPr>
                <w:sz w:val="21"/>
                <w:szCs w:val="21"/>
                <w:lang w:val="de-AT"/>
              </w:rPr>
              <w:t xml:space="preserve">-Canvas eingeführt, das einen einfachen Überblick über </w:t>
            </w:r>
            <w:proofErr w:type="spellStart"/>
            <w:r w:rsidR="00941888">
              <w:rPr>
                <w:sz w:val="21"/>
                <w:szCs w:val="21"/>
                <w:lang w:val="de-AT"/>
              </w:rPr>
              <w:t>Monitoring</w:t>
            </w:r>
            <w:r w:rsidRPr="00941888">
              <w:rPr>
                <w:sz w:val="21"/>
                <w:szCs w:val="21"/>
                <w:lang w:val="de-AT"/>
              </w:rPr>
              <w:t>aktivitäten</w:t>
            </w:r>
            <w:proofErr w:type="spellEnd"/>
            <w:r w:rsidRPr="00941888">
              <w:rPr>
                <w:sz w:val="21"/>
                <w:szCs w:val="21"/>
                <w:lang w:val="de-AT"/>
              </w:rPr>
              <w:t xml:space="preserve">, Zeitrahmen, aufgetretene Abweichungen sowie geplante und umgesetzte Anpassungsmaßnahmen ermöglicht. Für die </w:t>
            </w:r>
            <w:proofErr w:type="spellStart"/>
            <w:r w:rsidR="00941888">
              <w:rPr>
                <w:sz w:val="21"/>
                <w:szCs w:val="21"/>
                <w:lang w:val="de-AT"/>
              </w:rPr>
              <w:t>Monitoring</w:t>
            </w:r>
            <w:r w:rsidRPr="00941888">
              <w:rPr>
                <w:sz w:val="21"/>
                <w:szCs w:val="21"/>
                <w:lang w:val="de-AT"/>
              </w:rPr>
              <w:t>einheiten</w:t>
            </w:r>
            <w:proofErr w:type="spellEnd"/>
            <w:r w:rsidRPr="00941888">
              <w:rPr>
                <w:sz w:val="21"/>
                <w:szCs w:val="21"/>
                <w:lang w:val="de-AT"/>
              </w:rPr>
              <w:t xml:space="preserve"> an Tag 2 und 3 wird der thematische Schwerpunkt auf Maßnahmen für eine stärkere und längere Beschäftigung älterer und älterer </w:t>
            </w:r>
            <w:proofErr w:type="gramStart"/>
            <w:r w:rsidRPr="00941888">
              <w:rPr>
                <w:sz w:val="21"/>
                <w:szCs w:val="21"/>
                <w:lang w:val="de-AT"/>
              </w:rPr>
              <w:t>Arbeitnehmer</w:t>
            </w:r>
            <w:r w:rsidR="00941888">
              <w:rPr>
                <w:sz w:val="21"/>
                <w:szCs w:val="21"/>
                <w:lang w:val="de-AT"/>
              </w:rPr>
              <w:t>:innen</w:t>
            </w:r>
            <w:proofErr w:type="gramEnd"/>
            <w:r w:rsidRPr="00941888">
              <w:rPr>
                <w:sz w:val="21"/>
                <w:szCs w:val="21"/>
                <w:lang w:val="de-AT"/>
              </w:rPr>
              <w:t xml:space="preserve">, Migrations- und </w:t>
            </w:r>
            <w:proofErr w:type="spellStart"/>
            <w:r w:rsidRPr="00941888">
              <w:rPr>
                <w:sz w:val="21"/>
                <w:szCs w:val="21"/>
                <w:lang w:val="de-AT"/>
              </w:rPr>
              <w:t>Diversity</w:t>
            </w:r>
            <w:proofErr w:type="spellEnd"/>
            <w:r w:rsidRPr="00941888">
              <w:rPr>
                <w:sz w:val="21"/>
                <w:szCs w:val="21"/>
                <w:lang w:val="de-AT"/>
              </w:rPr>
              <w:t xml:space="preserve">-Management sowie die Weiterqualifizierung gering qualifizierter </w:t>
            </w:r>
            <w:proofErr w:type="gramStart"/>
            <w:r w:rsidRPr="00941888">
              <w:rPr>
                <w:sz w:val="21"/>
                <w:szCs w:val="21"/>
                <w:lang w:val="de-AT"/>
              </w:rPr>
              <w:t>Arbeitnehmer</w:t>
            </w:r>
            <w:r w:rsidR="00941888">
              <w:rPr>
                <w:sz w:val="21"/>
                <w:szCs w:val="21"/>
                <w:lang w:val="de-AT"/>
              </w:rPr>
              <w:t>:innen</w:t>
            </w:r>
            <w:proofErr w:type="gramEnd"/>
            <w:r w:rsidRPr="00941888">
              <w:rPr>
                <w:sz w:val="21"/>
                <w:szCs w:val="21"/>
                <w:lang w:val="de-AT"/>
              </w:rPr>
              <w:t xml:space="preserve"> im Unternehmen verlagert; die für </w:t>
            </w:r>
            <w:r w:rsidRPr="00941888">
              <w:rPr>
                <w:sz w:val="21"/>
                <w:szCs w:val="21"/>
                <w:lang w:val="de-AT"/>
              </w:rPr>
              <w:lastRenderedPageBreak/>
              <w:t xml:space="preserve">die Überwachung eingeführten und angewandten Methoden einschließlich des </w:t>
            </w:r>
            <w:r w:rsidR="00941888">
              <w:rPr>
                <w:sz w:val="21"/>
                <w:szCs w:val="21"/>
                <w:lang w:val="de-AT"/>
              </w:rPr>
              <w:t>Monitoring</w:t>
            </w:r>
            <w:r w:rsidRPr="00941888">
              <w:rPr>
                <w:sz w:val="21"/>
                <w:szCs w:val="21"/>
                <w:lang w:val="de-AT"/>
              </w:rPr>
              <w:t xml:space="preserve">-Canvas bleiben jedoch unverändert. </w:t>
            </w:r>
          </w:p>
        </w:tc>
      </w:tr>
      <w:tr w:rsidR="008D4A44" w:rsidRPr="00941888" w14:paraId="0BC40282" w14:textId="77777777" w:rsidTr="001577D3">
        <w:trPr>
          <w:trHeight w:val="1954"/>
        </w:trPr>
        <w:tc>
          <w:tcPr>
            <w:tcW w:w="2263" w:type="dxa"/>
            <w:shd w:val="clear" w:color="auto" w:fill="F2F2F2"/>
          </w:tcPr>
          <w:p w14:paraId="15966596" w14:textId="77777777" w:rsidR="008D4A44" w:rsidRDefault="008D4A44" w:rsidP="001577D3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proofErr w:type="spellStart"/>
            <w:r>
              <w:rPr>
                <w:b/>
                <w:bCs/>
                <w:sz w:val="21"/>
                <w:szCs w:val="21"/>
              </w:rPr>
              <w:lastRenderedPageBreak/>
              <w:t>Hinweise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für den Trainer</w:t>
            </w:r>
          </w:p>
        </w:tc>
        <w:tc>
          <w:tcPr>
            <w:tcW w:w="6752" w:type="dxa"/>
          </w:tcPr>
          <w:p w14:paraId="45C3DAC6" w14:textId="77777777" w:rsidR="008D4A44" w:rsidRPr="00941888" w:rsidRDefault="008D4A44" w:rsidP="008D4A4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1"/>
                <w:szCs w:val="21"/>
                <w:lang w:val="de-AT"/>
              </w:rPr>
            </w:pPr>
            <w:r w:rsidRPr="00941888">
              <w:rPr>
                <w:sz w:val="21"/>
                <w:szCs w:val="21"/>
                <w:lang w:val="de-AT"/>
              </w:rPr>
              <w:t xml:space="preserve">Es ist wichtig, 2–4 (max.) Methoden für die Überwachung und Abweichungserkennung auszuwählen. </w:t>
            </w:r>
          </w:p>
          <w:p w14:paraId="05ACA903" w14:textId="77777777" w:rsidR="008D4A44" w:rsidRPr="00941888" w:rsidRDefault="008D4A44" w:rsidP="008D4A4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de-AT"/>
              </w:rPr>
            </w:pPr>
            <w:r w:rsidRPr="00941888">
              <w:rPr>
                <w:sz w:val="21"/>
                <w:szCs w:val="21"/>
                <w:lang w:val="de-AT"/>
              </w:rPr>
              <w:t>Es ist wichtig, die Methoden der Zielgruppe Schritt für Schritt vorzustellen</w:t>
            </w:r>
          </w:p>
          <w:p w14:paraId="4BDC8BB7" w14:textId="343021B2" w:rsidR="008D4A44" w:rsidRPr="00941888" w:rsidRDefault="008D4A44" w:rsidP="008D4A4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de-AT"/>
              </w:rPr>
            </w:pPr>
            <w:r w:rsidRPr="00941888">
              <w:rPr>
                <w:sz w:val="21"/>
                <w:szCs w:val="21"/>
                <w:lang w:val="de-AT"/>
              </w:rPr>
              <w:t>Nach einer allgemeinen Einführung sollten die Teilnehme</w:t>
            </w:r>
            <w:r w:rsidR="00941888">
              <w:rPr>
                <w:sz w:val="21"/>
                <w:szCs w:val="21"/>
                <w:lang w:val="de-AT"/>
              </w:rPr>
              <w:t>nden</w:t>
            </w:r>
            <w:r w:rsidRPr="00941888">
              <w:rPr>
                <w:sz w:val="21"/>
                <w:szCs w:val="21"/>
                <w:lang w:val="de-AT"/>
              </w:rPr>
              <w:t xml:space="preserve"> und Lernenden die Methoden dann an die </w:t>
            </w:r>
            <w:proofErr w:type="spellStart"/>
            <w:r w:rsidR="00941888">
              <w:rPr>
                <w:sz w:val="21"/>
                <w:szCs w:val="21"/>
                <w:lang w:val="de-AT"/>
              </w:rPr>
              <w:t>Monitoring</w:t>
            </w:r>
            <w:r w:rsidRPr="00941888">
              <w:rPr>
                <w:sz w:val="21"/>
                <w:szCs w:val="21"/>
                <w:lang w:val="de-AT"/>
              </w:rPr>
              <w:t>anforderungen</w:t>
            </w:r>
            <w:proofErr w:type="spellEnd"/>
            <w:r w:rsidRPr="00941888">
              <w:rPr>
                <w:sz w:val="21"/>
                <w:szCs w:val="21"/>
                <w:lang w:val="de-AT"/>
              </w:rPr>
              <w:t xml:space="preserve"> ihres eigenen Unternehmens in Bezug auf die 4 Zielebenen des ELEVATE-Projekts anpassen </w:t>
            </w:r>
          </w:p>
          <w:p w14:paraId="66E8CB16" w14:textId="62C32100" w:rsidR="008D4A44" w:rsidRPr="00941888" w:rsidRDefault="008D4A44" w:rsidP="008D4A4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de-AT"/>
              </w:rPr>
            </w:pPr>
            <w:r w:rsidRPr="00941888">
              <w:rPr>
                <w:sz w:val="21"/>
                <w:szCs w:val="21"/>
                <w:lang w:val="de-AT"/>
              </w:rPr>
              <w:t>Die gesamte</w:t>
            </w:r>
            <w:r w:rsidR="00941888">
              <w:rPr>
                <w:sz w:val="21"/>
                <w:szCs w:val="21"/>
                <w:lang w:val="de-AT"/>
              </w:rPr>
              <w:t xml:space="preserve"> </w:t>
            </w:r>
            <w:proofErr w:type="spellStart"/>
            <w:r w:rsidR="00941888">
              <w:rPr>
                <w:sz w:val="21"/>
                <w:szCs w:val="21"/>
                <w:lang w:val="de-AT"/>
              </w:rPr>
              <w:t>Monitoringstrategie</w:t>
            </w:r>
            <w:proofErr w:type="spellEnd"/>
            <w:r w:rsidRPr="00941888">
              <w:rPr>
                <w:sz w:val="21"/>
                <w:szCs w:val="21"/>
                <w:lang w:val="de-AT"/>
              </w:rPr>
              <w:t xml:space="preserve">, der Zeitrahmen, die Methoden usw. sollten dann in einem Monitoring-Canvas zusammengefasst werden, </w:t>
            </w:r>
            <w:proofErr w:type="gramStart"/>
            <w:r w:rsidRPr="00941888">
              <w:rPr>
                <w:sz w:val="21"/>
                <w:szCs w:val="21"/>
                <w:lang w:val="de-AT"/>
              </w:rPr>
              <w:t>das</w:t>
            </w:r>
            <w:proofErr w:type="gramEnd"/>
            <w:r w:rsidRPr="00941888">
              <w:rPr>
                <w:sz w:val="21"/>
                <w:szCs w:val="21"/>
                <w:lang w:val="de-AT"/>
              </w:rPr>
              <w:t xml:space="preserve"> die Teilnehme</w:t>
            </w:r>
            <w:r w:rsidR="00941888">
              <w:rPr>
                <w:sz w:val="21"/>
                <w:szCs w:val="21"/>
                <w:lang w:val="de-AT"/>
              </w:rPr>
              <w:t>nden</w:t>
            </w:r>
            <w:r w:rsidRPr="00941888">
              <w:rPr>
                <w:sz w:val="21"/>
                <w:szCs w:val="21"/>
                <w:lang w:val="de-AT"/>
              </w:rPr>
              <w:t xml:space="preserve"> zur weiteren Unterstützung mit nach Hause nehmen. </w:t>
            </w:r>
          </w:p>
        </w:tc>
      </w:tr>
      <w:tr w:rsidR="008D4A44" w14:paraId="4D622C21" w14:textId="77777777" w:rsidTr="001577D3">
        <w:trPr>
          <w:trHeight w:val="416"/>
        </w:trPr>
        <w:tc>
          <w:tcPr>
            <w:tcW w:w="2263" w:type="dxa"/>
            <w:shd w:val="clear" w:color="auto" w:fill="F2F2F2"/>
          </w:tcPr>
          <w:p w14:paraId="79A0DDD6" w14:textId="77777777" w:rsidR="008D4A44" w:rsidRDefault="008D4A44" w:rsidP="001577D3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proofErr w:type="spellStart"/>
            <w:r>
              <w:rPr>
                <w:b/>
                <w:bCs/>
                <w:sz w:val="21"/>
                <w:szCs w:val="21"/>
              </w:rPr>
              <w:t>Quellen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/ </w:t>
            </w:r>
            <w:r>
              <w:rPr>
                <w:b/>
                <w:bCs/>
                <w:sz w:val="21"/>
                <w:szCs w:val="21"/>
              </w:rPr>
              <w:br/>
            </w:r>
            <w:proofErr w:type="spellStart"/>
            <w:r>
              <w:rPr>
                <w:b/>
                <w:bCs/>
                <w:sz w:val="21"/>
                <w:szCs w:val="21"/>
              </w:rPr>
              <w:t>Weiterführende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sz w:val="21"/>
                <w:szCs w:val="21"/>
              </w:rPr>
              <w:t>Literatur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6752" w:type="dxa"/>
          </w:tcPr>
          <w:p w14:paraId="2B6B45D1" w14:textId="77777777" w:rsidR="008D4A44" w:rsidRDefault="008D4A44" w:rsidP="008D4A4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</w:p>
        </w:tc>
      </w:tr>
      <w:tr w:rsidR="008D4A44" w:rsidRPr="00941888" w14:paraId="01EFFE6B" w14:textId="77777777" w:rsidTr="001577D3">
        <w:trPr>
          <w:trHeight w:val="416"/>
        </w:trPr>
        <w:tc>
          <w:tcPr>
            <w:tcW w:w="2263" w:type="dxa"/>
            <w:shd w:val="clear" w:color="auto" w:fill="F2F2F2"/>
          </w:tcPr>
          <w:p w14:paraId="4A43D996" w14:textId="77777777" w:rsidR="008D4A44" w:rsidRDefault="008D4A44" w:rsidP="001577D3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Dateiname</w:t>
            </w:r>
          </w:p>
        </w:tc>
        <w:tc>
          <w:tcPr>
            <w:tcW w:w="6752" w:type="dxa"/>
          </w:tcPr>
          <w:p w14:paraId="27FF230A" w14:textId="64A851C8" w:rsidR="008D4A44" w:rsidRPr="00941888" w:rsidRDefault="008D4A44" w:rsidP="001577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1"/>
                <w:szCs w:val="21"/>
                <w:lang w:val="de-AT"/>
              </w:rPr>
            </w:pPr>
          </w:p>
        </w:tc>
      </w:tr>
    </w:tbl>
    <w:p w14:paraId="0DC5F10C" w14:textId="77777777" w:rsidR="008D4A44" w:rsidRPr="00941888" w:rsidRDefault="008D4A44">
      <w:pPr>
        <w:rPr>
          <w:lang w:val="de-AT"/>
        </w:rPr>
      </w:pPr>
    </w:p>
    <w:sectPr w:rsidR="008D4A44" w:rsidRPr="00941888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87957" w14:textId="77777777" w:rsidR="00EE12CA" w:rsidRDefault="00EE12CA" w:rsidP="00B82A3E">
      <w:pPr>
        <w:spacing w:after="0" w:line="240" w:lineRule="auto"/>
      </w:pPr>
      <w:r>
        <w:separator/>
      </w:r>
    </w:p>
  </w:endnote>
  <w:endnote w:type="continuationSeparator" w:id="0">
    <w:p w14:paraId="6A75C6D4" w14:textId="77777777" w:rsidR="00EE12CA" w:rsidRDefault="00EE12CA" w:rsidP="00B82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733C" w14:textId="0BC9A778" w:rsidR="00B82A3E" w:rsidRDefault="00B82A3E">
    <w:pPr>
      <w:pStyle w:val="Fuzeil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522A666F" wp14:editId="3FA880DF">
          <wp:simplePos x="0" y="0"/>
          <wp:positionH relativeFrom="column">
            <wp:posOffset>0</wp:posOffset>
          </wp:positionH>
          <wp:positionV relativeFrom="paragraph">
            <wp:posOffset>78105</wp:posOffset>
          </wp:positionV>
          <wp:extent cx="1466850" cy="309380"/>
          <wp:effectExtent l="0" t="0" r="0" b="0"/>
          <wp:wrapNone/>
          <wp:docPr id="1969693611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6850" cy="3093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hidden="0" allowOverlap="1" wp14:anchorId="3E64CEF7" wp14:editId="3C64BF69">
              <wp:simplePos x="0" y="0"/>
              <wp:positionH relativeFrom="column">
                <wp:posOffset>1535430</wp:posOffset>
              </wp:positionH>
              <wp:positionV relativeFrom="paragraph">
                <wp:posOffset>45720</wp:posOffset>
              </wp:positionV>
              <wp:extent cx="4685665" cy="1471295"/>
              <wp:effectExtent l="0" t="0" r="0" b="0"/>
              <wp:wrapNone/>
              <wp:docPr id="1969693607" name="Rechteck 19696936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36505" y="3077690"/>
                        <a:ext cx="4618990" cy="1404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894604" w14:textId="77777777" w:rsidR="00B82A3E" w:rsidRPr="00941888" w:rsidRDefault="00B82A3E" w:rsidP="00B82A3E">
                          <w:pPr>
                            <w:spacing w:after="0" w:line="240" w:lineRule="auto"/>
                            <w:jc w:val="both"/>
                            <w:textDirection w:val="btLr"/>
                            <w:rPr>
                              <w:i/>
                              <w:iCs/>
                              <w:color w:val="000000"/>
                              <w:sz w:val="14"/>
                              <w:lang w:val="de-AT"/>
                            </w:rPr>
                          </w:pPr>
                          <w:r w:rsidRPr="00941888">
                            <w:rPr>
                              <w:i/>
                              <w:iCs/>
                              <w:color w:val="000000"/>
                              <w:sz w:val="14"/>
                              <w:lang w:val="de-AT"/>
                            </w:rPr>
                            <w:t>Finanziert durch die Europäische Union. Die geäußerten Ansichten und Meinungen sind jedoch ausschließlich die der Autor(en) und spiegeln nicht unbedingt die der Europäischen Union oder der OeAD-GmbH wider. Weder die Europäische Union noch die Förderstelle können dafür haftbar gemacht werden.</w:t>
                          </w:r>
                        </w:p>
                        <w:p w14:paraId="254FEC29" w14:textId="77777777" w:rsidR="00B82A3E" w:rsidRPr="00941888" w:rsidRDefault="00B82A3E" w:rsidP="00B82A3E">
                          <w:pPr>
                            <w:spacing w:after="0" w:line="240" w:lineRule="auto"/>
                            <w:jc w:val="both"/>
                            <w:textDirection w:val="btLr"/>
                            <w:rPr>
                              <w:lang w:val="de-AT"/>
                            </w:rPr>
                          </w:pPr>
                          <w:r w:rsidRPr="00941888">
                            <w:rPr>
                              <w:color w:val="000000"/>
                              <w:sz w:val="14"/>
                              <w:lang w:val="de-AT"/>
                            </w:rPr>
                            <w:t>Projekt-Nr. 2023-1-AT01-KA220-VET-000152934</w:t>
                          </w:r>
                        </w:p>
                        <w:p w14:paraId="0623992B" w14:textId="77777777" w:rsidR="00B82A3E" w:rsidRPr="00941888" w:rsidRDefault="00B82A3E" w:rsidP="00B82A3E">
                          <w:pPr>
                            <w:spacing w:after="0" w:line="240" w:lineRule="auto"/>
                            <w:jc w:val="both"/>
                            <w:textDirection w:val="btLr"/>
                            <w:rPr>
                              <w:lang w:val="de-AT"/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64CEF7" id="Rechteck 1969693607" o:spid="_x0000_s1026" style="position:absolute;margin-left:120.9pt;margin-top:3.6pt;width:368.95pt;height:115.8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" filled="f" stroked="f">
              <v:textbox inset="2.53958mm,1.2694mm,2.53958mm,1.2694mm">
                <w:txbxContent>
                  <w:p w14:paraId="58894604" w14:textId="77777777" w:rsidR="00B82A3E" w:rsidRPr="00941888" w:rsidRDefault="00B82A3E" w:rsidP="00B82A3E">
                    <w:pPr>
                      <w:spacing w:after="0" w:line="240" w:lineRule="auto"/>
                      <w:jc w:val="both"/>
                      <w:textDirection w:val="btLr"/>
                      <w:rPr>
                        <w:i/>
                        <w:iCs/>
                        <w:color w:val="000000"/>
                        <w:sz w:val="14"/>
                        <w:lang w:val="de-AT"/>
                      </w:rPr>
                    </w:pPr>
                    <w:r w:rsidRPr="00941888">
                      <w:rPr>
                        <w:i/>
                        <w:iCs/>
                        <w:color w:val="000000"/>
                        <w:sz w:val="14"/>
                        <w:lang w:val="de-AT"/>
                      </w:rPr>
                      <w:t>Finanziert durch die Europäische Union. Die geäußerten Ansichten und Meinungen sind jedoch ausschließlich die der Autor(en) und spiegeln nicht unbedingt die der Europäischen Union oder der OeAD-GmbH wider. Weder die Europäische Union noch die Förderstelle können dafür haftbar gemacht werden.</w:t>
                    </w:r>
                  </w:p>
                  <w:p w14:paraId="254FEC29" w14:textId="77777777" w:rsidR="00B82A3E" w:rsidRPr="00941888" w:rsidRDefault="00B82A3E" w:rsidP="00B82A3E">
                    <w:pPr>
                      <w:spacing w:after="0" w:line="240" w:lineRule="auto"/>
                      <w:jc w:val="both"/>
                      <w:textDirection w:val="btLr"/>
                      <w:rPr>
                        <w:lang w:val="de-AT"/>
                      </w:rPr>
                    </w:pPr>
                    <w:r w:rsidRPr="00941888">
                      <w:rPr>
                        <w:color w:val="000000"/>
                        <w:sz w:val="14"/>
                        <w:lang w:val="de-AT"/>
                      </w:rPr>
                      <w:t>Projekt-Nr. 2023-1-AT01-KA220-VET-000152934</w:t>
                    </w:r>
                  </w:p>
                  <w:p w14:paraId="0623992B" w14:textId="77777777" w:rsidR="00B82A3E" w:rsidRPr="00941888" w:rsidRDefault="00B82A3E" w:rsidP="00B82A3E">
                    <w:pPr>
                      <w:spacing w:after="0" w:line="240" w:lineRule="auto"/>
                      <w:jc w:val="both"/>
                      <w:textDirection w:val="btLr"/>
                      <w:rPr>
                        <w:lang w:val="de-AT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011B6" w14:textId="77777777" w:rsidR="00EE12CA" w:rsidRDefault="00EE12CA" w:rsidP="00B82A3E">
      <w:pPr>
        <w:spacing w:after="0" w:line="240" w:lineRule="auto"/>
      </w:pPr>
      <w:r>
        <w:separator/>
      </w:r>
    </w:p>
  </w:footnote>
  <w:footnote w:type="continuationSeparator" w:id="0">
    <w:p w14:paraId="186E7EBF" w14:textId="77777777" w:rsidR="00EE12CA" w:rsidRDefault="00EE12CA" w:rsidP="00B82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3D52"/>
    <w:multiLevelType w:val="multilevel"/>
    <w:tmpl w:val="6658D5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FA90138"/>
    <w:multiLevelType w:val="multilevel"/>
    <w:tmpl w:val="D1C88F0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9DA759A"/>
    <w:multiLevelType w:val="multilevel"/>
    <w:tmpl w:val="AD3C85F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1235315202">
    <w:abstractNumId w:val="2"/>
  </w:num>
  <w:num w:numId="2" w16cid:durableId="1336032117">
    <w:abstractNumId w:val="1"/>
  </w:num>
  <w:num w:numId="3" w16cid:durableId="195475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A44"/>
    <w:rsid w:val="00243983"/>
    <w:rsid w:val="00470722"/>
    <w:rsid w:val="006C7E4C"/>
    <w:rsid w:val="008262E9"/>
    <w:rsid w:val="008D4A44"/>
    <w:rsid w:val="00941888"/>
    <w:rsid w:val="00B07D2A"/>
    <w:rsid w:val="00B82A3E"/>
    <w:rsid w:val="00EE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45929"/>
  <w15:chartTrackingRefBased/>
  <w15:docId w15:val="{75201E51-FD36-4136-89D4-BAA0F953E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D4A44"/>
    <w:pPr>
      <w:spacing w:after="120" w:line="300" w:lineRule="auto"/>
    </w:pPr>
    <w:rPr>
      <w:rFonts w:ascii="Arial" w:eastAsia="Arial" w:hAnsi="Arial" w:cs="Arial"/>
      <w:kern w:val="0"/>
      <w:sz w:val="22"/>
      <w:szCs w:val="22"/>
      <w:lang w:val="en-GB" w:eastAsia="de-AT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D4A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D4A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D4A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D4A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D4A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D4A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4A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4A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4A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D4A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D4A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D4A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D4A44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D4A44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D4A4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D4A4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D4A4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D4A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D4A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D4A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D4A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D4A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D4A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D4A4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D4A4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D4A44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D4A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D4A44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D4A44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B82A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82A3E"/>
    <w:rPr>
      <w:rFonts w:ascii="Arial" w:eastAsia="Arial" w:hAnsi="Arial" w:cs="Arial"/>
      <w:kern w:val="0"/>
      <w:sz w:val="22"/>
      <w:szCs w:val="22"/>
      <w:lang w:val="en-GB" w:eastAsia="de-AT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B82A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82A3E"/>
    <w:rPr>
      <w:rFonts w:ascii="Arial" w:eastAsia="Arial" w:hAnsi="Arial" w:cs="Arial"/>
      <w:kern w:val="0"/>
      <w:sz w:val="22"/>
      <w:szCs w:val="22"/>
      <w:lang w:val="en-GB" w:eastAsia="de-A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 Müllner</dc:creator>
  <cp:keywords>, docId:AF3E1B371C96087EB09EAEE97A96357A</cp:keywords>
  <dc:description/>
  <cp:lastModifiedBy>Georg Müllner</cp:lastModifiedBy>
  <cp:revision>4</cp:revision>
  <dcterms:created xsi:type="dcterms:W3CDTF">2026-01-21T12:24:00Z</dcterms:created>
  <dcterms:modified xsi:type="dcterms:W3CDTF">2026-03-18T13:12:00Z</dcterms:modified>
</cp:coreProperties>
</file>