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Titulo de la unidad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ed7d3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d7d31"/>
                <w:sz w:val="21"/>
                <w:szCs w:val="21"/>
                <w:rtl w:val="0"/>
              </w:rPr>
              <w:t xml:space="preserve">Taller de estrategia, parte 1: Identificación de barreras y oportunidades (Día 2)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60 minutos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Resultados de aprendizaje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Después de completar esta actividad, el alumno será capaz de...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Analizar las barreras internas y las oportunidades para el grupo objetivo respectivo identificado en el Escáner de Potencial.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Traducir los resultados del diagnóstico en campos de acción estratégicos.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Priorizar las áreas clave de mejora en el contexto de su organización.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Tipo de actividad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Clase magistral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Debate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Actividad en grupo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Actividad individual 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Aprendizaje autodirigido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Otros: 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i w:val="1"/>
                <w:iCs w:val="1"/>
                <w:color w:val="ee0000"/>
                <w:sz w:val="21"/>
                <w:szCs w:val="21"/>
                <w:rtl w:val="0"/>
              </w:rPr>
              <w:t xml:space="preserve">Especifique el método exacto (por ejemplo, world café).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Recursos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Presentación en PowerPoint:  </w:t>
            </w:r>
          </w:p>
          <w:p w:rsidR="00000000" w:rsidDel="00000000" w:rsidP="00000000" w:rsidRDefault="00000000" w:rsidRPr="00000000" w14:paraId="00000017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PDF / folleto: Modelo de negocio Canvas; notas internas del formador (con ideas y aportaciones)</w:t>
            </w:r>
          </w:p>
          <w:p w:rsidR="00000000" w:rsidDel="00000000" w:rsidP="00000000" w:rsidRDefault="00000000" w:rsidRPr="00000000" w14:paraId="00000018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Recursos en línea:</w:t>
            </w:r>
          </w:p>
          <w:p w:rsidR="00000000" w:rsidDel="00000000" w:rsidP="00000000" w:rsidRDefault="00000000" w:rsidRPr="00000000" w14:paraId="00000019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Rotafolio: recopilación de post-its con barreras y oportunidades</w:t>
            </w:r>
          </w:p>
          <w:p w:rsidR="00000000" w:rsidDel="00000000" w:rsidP="00000000" w:rsidRDefault="00000000" w:rsidRPr="00000000" w14:paraId="0000001A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   Otros: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Requisitos organizativos</w:t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Proyector para presentaciones.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Acceso a los resultados individuales del escáner de potencial de los participantes (impresos o digitales)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Espacio tranquilo para la reflexión y la planificación concentradas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Lienzo de modelo de negocio impreso (1 por persona)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Opcional: mesas para el intercambio en pequeños grupos en la sesión de seguimiento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Post-its 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Bolígrafos, rotuladores para pizarra blanca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●    Rotafolio o pizarra para pegar los post-its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4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Descripción de la actividad </w:t>
            </w:r>
          </w:p>
          <w:p w:rsidR="00000000" w:rsidDel="00000000" w:rsidP="00000000" w:rsidRDefault="00000000" w:rsidRPr="00000000" w14:paraId="00000025">
            <w:pPr>
              <w:spacing w:after="60" w:before="6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Presentación del método y el objetivo del taller estratégico (BMC). 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Trabajo en grupo y lluvia de ideas sobre áreas con barreras y recursos (1-3 notas adhesivas individuales para pegar en un rotafolio o pizarra). 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Modelo de negocio individual: los participantes trabajan individualmente con los resultados de su escáner de potencial para definir medidas concretas utilizando un modelo estratégico estructurado.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El modelo adaptado para nuestro taller incluye los siguientes bloques: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Grupo objetivo (en referencia a nuestros 4 grupos objetivo)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Ofertas de valor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Canales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Relaciones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Valor para la empresa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Recursos clave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Actividades clave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Socios clave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Estructura de costes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El objetivo es identificar áreas de acción estratégicas que puedan perfeccionarse y, con suerte, desarrollarse con más detalle dentro de las empresas en una fase posterior.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4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En caso de que surjan dudas sobre el dinero o la implementación,  haga hincapié en que este taller tiene como objetivo principal recopilar ideas y familiarizarse con los problemas que afectan a los grupos destinatarios. 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Asegúrese de que todos los participantes tengan a mano su lienzo (digital o impreso por nosotros) y los resultados del escáner de potencial.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Durante la sesión, recorra la sala para ayudar con preguntas específicas o aclaraciones.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Si los participantes tienen dificultades para aportar ideas, utilice las ideas impulsoras preparadas de antemano o utilice preguntas orientativas (queremos ayudarles si se sienten abrumados). 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Controle el tiempo y recuerde a los participantes cuánto tiempo queda.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    Recuerde a los participantes que no tiene por qué ser perfecto, sino que lo importante es participar en el tema.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B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Fuentes/ </w:t>
            </w:r>
          </w:p>
          <w:p w:rsidR="00000000" w:rsidDel="00000000" w:rsidP="00000000" w:rsidRDefault="00000000" w:rsidRPr="00000000" w14:paraId="0000003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Lecturas adicionales</w:t>
            </w:r>
          </w:p>
        </w:tc>
        <w:tc>
          <w:tcPr/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Internal guide: "From Scanner to Strategy – Applying Results"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Harvard Business Review: “Turning Diagnosis into Action”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Osterwalder, Alexander; Pigneur, Yves (2010). </w:t>
            </w: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Business Model Generation: A Handbook for Visionaries, Game Changers, and Challengers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. Wiley.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Strategyzer (n.d.) </w:t>
            </w:r>
            <w:r w:rsidDel="00000000" w:rsidR="00000000" w:rsidRPr="00000000">
              <w:rPr>
                <w:i w:val="1"/>
                <w:iCs w:val="1"/>
                <w:sz w:val="21"/>
                <w:szCs w:val="21"/>
                <w:rtl w:val="0"/>
              </w:rPr>
              <w:t xml:space="preserve">The Business Model Canvas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. Available at:</w:t>
            </w:r>
            <w:hyperlink r:id="rId7">
              <w:r w:rsidDel="00000000" w:rsidR="00000000" w:rsidRPr="00000000">
                <w:rPr>
                  <w:sz w:val="21"/>
                  <w:szCs w:val="21"/>
                  <w:rtl w:val="0"/>
                </w:rPr>
                <w:t xml:space="preserve"> </w:t>
              </w:r>
            </w:hyperlink>
            <w:hyperlink r:id="rId8">
              <w:r w:rsidDel="00000000" w:rsidR="00000000" w:rsidRPr="00000000">
                <w:rPr>
                  <w:color w:val="1155cc"/>
                  <w:sz w:val="21"/>
                  <w:szCs w:val="21"/>
                  <w:u w:val="single"/>
                  <w:rtl w:val="0"/>
                </w:rPr>
                <w:t xml:space="preserve">https://www.strategyzer.com/library/the-business-model-canvas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1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del archivo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Please upload all the materials to this unit according to this: DayX_UnitX_strategy workshop1_file type (e.g. ppt, worksheet,)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trategyzer.com/library/the-business-model-canvas?utm_source=chatgpt.com" TargetMode="External"/><Relationship Id="rId8" Type="http://schemas.openxmlformats.org/officeDocument/2006/relationships/hyperlink" Target="https://www.strategyzer.com/library/the-business-model-canvas?utm_source=chatgp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v5IoUG72uupWSnB4Ov6T79uFA==">CgMxLjA4AHIhMVNCOU9qNEItUWk1dUllX0pkMDY5TVNjVXM2cjJCU21F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