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0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keepLines w:val="0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Unit Title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keepLines w:val="0"/>
              <w:spacing w:after="0" w:line="276" w:lineRule="auto"/>
              <w:jc w:val="center"/>
              <w:rPr>
                <w:rFonts w:ascii="Arial" w:cs="Arial" w:eastAsia="Arial" w:hAnsi="Arial"/>
                <w:color w:val="ff9525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9525"/>
                <w:sz w:val="21"/>
                <w:szCs w:val="21"/>
                <w:rtl w:val="0"/>
              </w:rPr>
              <w:t xml:space="preserve">Strategy workshop part 1: Barrier identification and opportunities (Day 2)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Duration of activity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60 minutes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Learning </w:t>
              <w:br w:type="textWrapping"/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After completing this activity, the learner will be able to…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Analyse the internal barriers and opportunities for the respective  target group identified in the Potential Scanner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Translate diagnostic results into strategic fields of action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Prioritise key areas for improvement in their organisation’s context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Type of activity</w:t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Lecture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Group activity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 activity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Self-directed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Other: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0000"/>
                <w:sz w:val="21"/>
                <w:szCs w:val="21"/>
                <w:rtl w:val="0"/>
              </w:rPr>
              <w:t xml:space="preserve">Please write the exact method (e.g. world-café)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PowerPoint Presentation: 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PDF / handout: Business Model Canvas; internal trainer notes (with ideas and input)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Online resource: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Flipchart: gathering of post its with barriers and opportunities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Other: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Organisational </w:t>
              <w:br w:type="textWrapping"/>
              <w:t xml:space="preserve">Requirements </w:t>
            </w:r>
          </w:p>
        </w:tc>
        <w:tc>
          <w:tcPr/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Projector for presentations.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Access to participants’ individual Potential Scanner results (printed or digital)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Quiet space for focused reflection and planning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Printed Business Model Canvas (1 pro Person)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Optional: tables for small group exchange in der follow-up session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post -its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Pens, whiteboard-markers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Flipchart or board for sticking the post-its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Description of </w:t>
            </w:r>
          </w:p>
          <w:p w:rsidR="00000000" w:rsidDel="00000000" w:rsidP="00000000" w:rsidRDefault="00000000" w:rsidRPr="00000000" w14:paraId="0000002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26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Introducing the method and the goal of the strategy workshop (BMC)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Group work and brainstorming on areas with barriers and resources (1-3 individual post its to stick on a flipchart or board) 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 Business Model Canvas: Participants work individually with their Potential Scanner results to define concrete measures using a structured Strategy Canvas.</w:t>
              <w:br w:type="textWrapping"/>
              <w:t xml:space="preserve">The Canvas model adapted for our workshop includes the following blocks: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Target Group (referring to our 4 target groups)</w:t>
            </w:r>
          </w:p>
          <w:p w:rsidR="00000000" w:rsidDel="00000000" w:rsidP="00000000" w:rsidRDefault="00000000" w:rsidRPr="00000000" w14:paraId="0000002B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Value Offers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Channels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Value for the Company</w:t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Key Resources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Key Activities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Key Partners</w:t>
            </w:r>
          </w:p>
          <w:p w:rsidR="00000000" w:rsidDel="00000000" w:rsidP="00000000" w:rsidRDefault="00000000" w:rsidRPr="00000000" w14:paraId="00000032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Cost Structure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The goal is to identify strategic action areas that can be further refined and, hopefully, developed in more detail within the companies at a later stage.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Trainer notes</w:t>
            </w:r>
          </w:p>
        </w:tc>
        <w:tc>
          <w:tcPr/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 case of raising doubts regarding money or implementation  please emphasize that this workshop is primarily about gathering ideas and getting familiar with the issues regarding the target groups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Ensure that all participants have their Canvas (digital or printed by us) and Potential Scanner results at hand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Walk around during the session to support with targeted questions or clarifications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Make use of the beforehand prepared impulse-ideas if people are struggling to come up with ideas or use guiding questions (we want to help them if they feel overwhelmed)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Keep track of the time and remind the participants how much time is left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Remind the participants that it doesn’t have to be perfect, the focus is rather on engaging with the topic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Sources/ </w:t>
              <w:br w:type="textWrapping"/>
              <w:t xml:space="preserve">Further Reading </w:t>
            </w:r>
          </w:p>
        </w:tc>
        <w:tc>
          <w:tcPr/>
          <w:p w:rsidR="00000000" w:rsidDel="00000000" w:rsidP="00000000" w:rsidRDefault="00000000" w:rsidRPr="00000000" w14:paraId="0000003C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Internal guide: "From Scanner to Strategy – Applying Results"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Harvard Business Review: “Turning Diagnosis into Action”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Osterwalder, Alexander; Pigneur, Yves (2010).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Business Model Generation: A Handbook for Visionaries, Game Changers, and Challengers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Wiley.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Strategyzer (n.d.)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The Business Model Canvas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Available at: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sz w:val="21"/>
                  <w:szCs w:val="21"/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1"/>
                  <w:szCs w:val="21"/>
                  <w:u w:val="single"/>
                  <w:rtl w:val="0"/>
                </w:rPr>
                <w:t xml:space="preserve">https://www.strategyzer.com/library/the-business-model-canvas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0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File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Please upload all the materials to this unit according to this: DayX_UnitX_strategy workshop1_file type (e.g. ppt, worksheet,)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120" w:line="300" w:lineRule="auto"/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4" w:top="1702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-50797</wp:posOffset>
              </wp:positionV>
              <wp:extent cx="5162793" cy="1884111"/>
              <wp:effectExtent b="0" l="0" r="0" t="0"/>
              <wp:wrapNone/>
              <wp:docPr id="166209029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764600" y="2837925"/>
                        <a:ext cx="5162793" cy="1884111"/>
                        <a:chOff x="2764600" y="2837925"/>
                        <a:chExt cx="5162800" cy="2036875"/>
                      </a:xfrm>
                    </wpg:grpSpPr>
                    <wpg:grpSp>
                      <wpg:cNvGrpSpPr/>
                      <wpg:grpSpPr>
                        <a:xfrm>
                          <a:off x="2764604" y="2837945"/>
                          <a:ext cx="5162793" cy="1884111"/>
                          <a:chOff x="2764600" y="2837925"/>
                          <a:chExt cx="5162800" cy="227582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764600" y="2837925"/>
                            <a:ext cx="5162800" cy="227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764604" y="2837945"/>
                            <a:ext cx="5162793" cy="1884111"/>
                            <a:chOff x="2769400" y="1476225"/>
                            <a:chExt cx="7922601" cy="27791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769400" y="1476225"/>
                              <a:ext cx="7922600" cy="2779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2769400" y="3524275"/>
                              <a:ext cx="5571600" cy="73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40"/>
                                  <w:ind w:left="0" w:right="0" w:firstLine="0"/>
                                  <w:jc w:val="both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.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9662060" y="1476225"/>
                              <a:ext cx="1029941" cy="521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-50797</wp:posOffset>
              </wp:positionV>
              <wp:extent cx="5162793" cy="1884111"/>
              <wp:effectExtent b="0" l="0" r="0" t="0"/>
              <wp:wrapNone/>
              <wp:docPr id="166209029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2793" cy="18841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1064261</wp:posOffset>
              </wp:positionH>
              <wp:positionV relativeFrom="paragraph">
                <wp:posOffset>-121917</wp:posOffset>
              </wp:positionV>
              <wp:extent cx="4857750" cy="1423670"/>
              <wp:effectExtent b="0" l="0" r="0" t="0"/>
              <wp:wrapSquare wrapText="bothSides" distB="45720" distT="45720" distL="114300" distR="114300"/>
              <wp:docPr id="1662090297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926650" y="3077690"/>
                        <a:ext cx="48387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1064261</wp:posOffset>
              </wp:positionH>
              <wp:positionV relativeFrom="paragraph">
                <wp:posOffset>-121917</wp:posOffset>
              </wp:positionV>
              <wp:extent cx="4857750" cy="1423670"/>
              <wp:effectExtent b="0" l="0" r="0" t="0"/>
              <wp:wrapSquare wrapText="bothSides" distB="45720" distT="45720" distL="114300" distR="114300"/>
              <wp:docPr id="166209029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57750" cy="14236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-365101</wp:posOffset>
          </wp:positionH>
          <wp:positionV relativeFrom="paragraph">
            <wp:posOffset>23700</wp:posOffset>
          </wp:positionV>
          <wp:extent cx="1410346" cy="295843"/>
          <wp:effectExtent b="0" l="0" r="0" t="0"/>
          <wp:wrapNone/>
          <wp:docPr id="166209029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0346" cy="29584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-384170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29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-384170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29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-597262</wp:posOffset>
          </wp:positionH>
          <wp:positionV relativeFrom="paragraph">
            <wp:posOffset>-278762</wp:posOffset>
          </wp:positionV>
          <wp:extent cx="1597032" cy="604434"/>
          <wp:effectExtent b="0" l="0" r="0" t="0"/>
          <wp:wrapNone/>
          <wp:docPr id="166209029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bsatz-Standardschriftart" w:default="1">
    <w:name w:val="Default Paragraph Font"/>
    <w:uiPriority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Kopfzeile">
    <w:name w:val="header"/>
    <w:link w:val="KopfzeileZchn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5C1941"/>
  </w:style>
  <w:style w:type="paragraph" w:styleId="Fuzeile">
    <w:name w:val="footer"/>
    <w:link w:val="FuzeileZchn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5C1941"/>
  </w:style>
  <w:style w:type="table" w:styleId="EinfacheTabelle11" w:customStyle="1">
    <w:name w:val="Einfache Tabelle 11"/>
    <w:basedOn w:val="NormaleTabelle"/>
    <w:next w:val="EinfacheTabelle1"/>
    <w:uiPriority w:val="41"/>
    <w:rsid w:val="00756F65"/>
    <w:pPr>
      <w:spacing w:after="0" w:line="240" w:lineRule="auto"/>
    </w:pPr>
    <w:rPr>
      <w:rFonts w:ascii="Arial" w:cs="Times New Roman" w:hAnsi="Arial"/>
    </w:rPr>
    <w:tblPr>
      <w:tblStyleRowBandSize w:val="1"/>
      <w:tblStyleColBandSize w:val="1"/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EinfacheTabelle1">
    <w:name w:val="Plain Table 1"/>
    <w:basedOn w:val="NormaleTabelle"/>
    <w:uiPriority w:val="41"/>
    <w:rsid w:val="00756F65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Default" w:customStyle="1">
    <w:name w:val="Default"/>
    <w:rsid w:val="00756F65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table" w:styleId="a" w:customStyle="1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trategyzer.com/library/the-business-model-canvas?utm_source=chatgpt.com" TargetMode="External"/><Relationship Id="rId8" Type="http://schemas.openxmlformats.org/officeDocument/2006/relationships/hyperlink" Target="https://www.strategyzer.com/library/the-business-model-canvas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4kIfLaYwIq+BXNGt0BJtYa/tTQ==">CgMxLjA4AHIhMURmNFN2eWVGd3ZraEpYOXFSYmNMWmJOcFpMT1IyLUp4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2026-01-21T12:37:00Z</dcterms:created>
  <dc:creator>Dominika Stiger</dc:creator>
</cp:coreProperties>
</file>