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5EB06" w14:textId="77777777" w:rsidR="00A333E4" w:rsidRPr="00C21C2A" w:rsidRDefault="00A333E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lang w:val="de-AT"/>
        </w:rPr>
      </w:pPr>
    </w:p>
    <w:tbl>
      <w:tblPr>
        <w:tblStyle w:val="a"/>
        <w:tblW w:w="90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6752"/>
      </w:tblGrid>
      <w:tr w:rsidR="00A333E4" w:rsidRPr="006B4A04" w14:paraId="1C458D26" w14:textId="77777777">
        <w:trPr>
          <w:trHeight w:val="406"/>
        </w:trPr>
        <w:tc>
          <w:tcPr>
            <w:tcW w:w="2263" w:type="dxa"/>
            <w:shd w:val="clear" w:color="auto" w:fill="FF6D25"/>
          </w:tcPr>
          <w:p w14:paraId="79C62443" w14:textId="77777777" w:rsidR="00A333E4" w:rsidRPr="00C21C2A" w:rsidRDefault="004114C3">
            <w:pPr>
              <w:pStyle w:val="berschrift1"/>
              <w:spacing w:before="60" w:after="60"/>
              <w:rPr>
                <w:rFonts w:ascii="Arial" w:eastAsia="Arial" w:hAnsi="Arial" w:cs="Arial"/>
                <w:color w:val="FFFFFF"/>
                <w:sz w:val="21"/>
                <w:szCs w:val="21"/>
                <w:lang w:val="de-AT"/>
              </w:rPr>
            </w:pPr>
            <w:r w:rsidRPr="00C21C2A">
              <w:rPr>
                <w:rFonts w:ascii="Arial" w:eastAsia="Arial" w:hAnsi="Arial" w:cs="Arial"/>
                <w:color w:val="FFFFFF"/>
                <w:sz w:val="21"/>
                <w:szCs w:val="21"/>
                <w:lang w:val="de-AT"/>
              </w:rPr>
              <w:t>Kapitel 11</w:t>
            </w:r>
          </w:p>
        </w:tc>
        <w:tc>
          <w:tcPr>
            <w:tcW w:w="6752" w:type="dxa"/>
            <w:vAlign w:val="center"/>
          </w:tcPr>
          <w:p w14:paraId="416A0B70" w14:textId="77777777" w:rsidR="00A333E4" w:rsidRPr="00C21C2A" w:rsidRDefault="004114C3">
            <w:pPr>
              <w:pStyle w:val="berschrift1"/>
              <w:jc w:val="center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C21C2A">
              <w:rPr>
                <w:rFonts w:ascii="Arial" w:eastAsia="Arial" w:hAnsi="Arial" w:cs="Arial"/>
                <w:sz w:val="21"/>
                <w:szCs w:val="21"/>
                <w:lang w:val="de-AT"/>
              </w:rPr>
              <w:t xml:space="preserve">Allgemeine Informationen zu älteren </w:t>
            </w:r>
            <w:proofErr w:type="spellStart"/>
            <w:proofErr w:type="gramStart"/>
            <w:r w:rsidRPr="00C21C2A">
              <w:rPr>
                <w:rFonts w:ascii="Arial" w:eastAsia="Arial" w:hAnsi="Arial" w:cs="Arial"/>
                <w:sz w:val="21"/>
                <w:szCs w:val="21"/>
                <w:lang w:val="de-AT"/>
              </w:rPr>
              <w:t>Arbeitnehmer</w:t>
            </w:r>
            <w:r w:rsidR="00C21C2A">
              <w:rPr>
                <w:rFonts w:ascii="Arial" w:eastAsia="Arial" w:hAnsi="Arial" w:cs="Arial"/>
                <w:sz w:val="21"/>
                <w:szCs w:val="21"/>
                <w:lang w:val="de-AT"/>
              </w:rPr>
              <w:t>:inne</w:t>
            </w:r>
            <w:r w:rsidRPr="00C21C2A">
              <w:rPr>
                <w:rFonts w:ascii="Arial" w:eastAsia="Arial" w:hAnsi="Arial" w:cs="Arial"/>
                <w:sz w:val="21"/>
                <w:szCs w:val="21"/>
                <w:lang w:val="de-AT"/>
              </w:rPr>
              <w:t>n</w:t>
            </w:r>
            <w:proofErr w:type="spellEnd"/>
            <w:proofErr w:type="gramEnd"/>
            <w:r w:rsidRPr="00C21C2A">
              <w:rPr>
                <w:rFonts w:ascii="Arial" w:eastAsia="Arial" w:hAnsi="Arial" w:cs="Arial"/>
                <w:sz w:val="21"/>
                <w:szCs w:val="21"/>
                <w:lang w:val="de-AT"/>
              </w:rPr>
              <w:t>, bewährte Verfahren, Management- und Führungsansätze</w:t>
            </w:r>
          </w:p>
        </w:tc>
      </w:tr>
      <w:tr w:rsidR="00A333E4" w:rsidRPr="00C21C2A" w14:paraId="4AA5AA8C" w14:textId="77777777">
        <w:trPr>
          <w:trHeight w:val="426"/>
        </w:trPr>
        <w:tc>
          <w:tcPr>
            <w:tcW w:w="2263" w:type="dxa"/>
            <w:shd w:val="clear" w:color="auto" w:fill="F2F2F2"/>
          </w:tcPr>
          <w:p w14:paraId="3344ACE4" w14:textId="77777777" w:rsidR="00A333E4" w:rsidRPr="00C21C2A" w:rsidRDefault="004114C3">
            <w:pPr>
              <w:spacing w:before="60" w:after="60"/>
              <w:rPr>
                <w:b/>
                <w:bCs/>
                <w:sz w:val="21"/>
                <w:szCs w:val="21"/>
                <w:lang w:val="de-AT"/>
              </w:rPr>
            </w:pPr>
            <w:r w:rsidRPr="00C21C2A">
              <w:rPr>
                <w:b/>
                <w:bCs/>
                <w:sz w:val="21"/>
                <w:szCs w:val="21"/>
                <w:lang w:val="de-AT"/>
              </w:rPr>
              <w:t>Dauer der Aktivität</w:t>
            </w:r>
          </w:p>
          <w:p w14:paraId="6CA9889B" w14:textId="77777777" w:rsidR="00A333E4" w:rsidRPr="00C21C2A" w:rsidRDefault="00A333E4">
            <w:pPr>
              <w:spacing w:before="60" w:after="60"/>
              <w:rPr>
                <w:b/>
                <w:bCs/>
                <w:sz w:val="21"/>
                <w:szCs w:val="21"/>
                <w:lang w:val="de-AT"/>
              </w:rPr>
            </w:pPr>
          </w:p>
        </w:tc>
        <w:tc>
          <w:tcPr>
            <w:tcW w:w="6752" w:type="dxa"/>
            <w:vAlign w:val="center"/>
          </w:tcPr>
          <w:p w14:paraId="3EEAA416" w14:textId="77777777" w:rsidR="00A333E4" w:rsidRPr="00C21C2A" w:rsidRDefault="004114C3">
            <w:pPr>
              <w:rPr>
                <w:sz w:val="21"/>
                <w:szCs w:val="21"/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>45 Minuten</w:t>
            </w:r>
          </w:p>
        </w:tc>
      </w:tr>
      <w:tr w:rsidR="00A333E4" w:rsidRPr="006B4A04" w14:paraId="54E35A91" w14:textId="77777777">
        <w:trPr>
          <w:trHeight w:val="426"/>
        </w:trPr>
        <w:tc>
          <w:tcPr>
            <w:tcW w:w="2263" w:type="dxa"/>
            <w:shd w:val="clear" w:color="auto" w:fill="F2F2F2"/>
          </w:tcPr>
          <w:p w14:paraId="508C8C6F" w14:textId="77777777" w:rsidR="00A333E4" w:rsidRPr="00C21C2A" w:rsidRDefault="004114C3">
            <w:pPr>
              <w:spacing w:before="60" w:after="60"/>
              <w:rPr>
                <w:b/>
                <w:bCs/>
                <w:sz w:val="21"/>
                <w:szCs w:val="21"/>
                <w:lang w:val="de-AT"/>
              </w:rPr>
            </w:pPr>
            <w:r w:rsidRPr="00C21C2A">
              <w:rPr>
                <w:b/>
                <w:bCs/>
                <w:sz w:val="21"/>
                <w:szCs w:val="21"/>
                <w:lang w:val="de-AT"/>
              </w:rPr>
              <w:t xml:space="preserve">Lernziele </w:t>
            </w:r>
            <w:r w:rsidRPr="00C21C2A">
              <w:rPr>
                <w:b/>
                <w:bCs/>
                <w:sz w:val="21"/>
                <w:szCs w:val="21"/>
                <w:lang w:val="de-AT"/>
              </w:rPr>
              <w:br/>
              <w:t>Lernergebnisse</w:t>
            </w:r>
          </w:p>
        </w:tc>
        <w:tc>
          <w:tcPr>
            <w:tcW w:w="6752" w:type="dxa"/>
          </w:tcPr>
          <w:p w14:paraId="3AF4546B" w14:textId="77777777" w:rsidR="00A333E4" w:rsidRPr="00C21C2A" w:rsidRDefault="004114C3">
            <w:pPr>
              <w:rPr>
                <w:sz w:val="21"/>
                <w:szCs w:val="21"/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>Nach Abschluss dieser Aktivität ist der Lernende in der Lage…</w:t>
            </w:r>
          </w:p>
          <w:p w14:paraId="4A575B65" w14:textId="77777777" w:rsidR="00A333E4" w:rsidRPr="00C21C2A" w:rsidRDefault="004114C3">
            <w:pPr>
              <w:numPr>
                <w:ilvl w:val="0"/>
                <w:numId w:val="3"/>
              </w:numPr>
              <w:spacing w:before="240"/>
              <w:rPr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 xml:space="preserve">aktuelle demografische Trends, Hindernisse, Vorteile und die strategische Bedeutung älterer Arbeitnehmer bei der Personalplanung </w:t>
            </w:r>
            <w:r w:rsidRPr="00C21C2A">
              <w:rPr>
                <w:b/>
                <w:bCs/>
                <w:sz w:val="21"/>
                <w:szCs w:val="21"/>
                <w:lang w:val="de-AT"/>
              </w:rPr>
              <w:t>zu verstehen.</w:t>
            </w:r>
          </w:p>
          <w:p w14:paraId="145A1952" w14:textId="77777777" w:rsidR="00A333E4" w:rsidRPr="00C21C2A" w:rsidRDefault="00C21C2A">
            <w:pPr>
              <w:numPr>
                <w:ilvl w:val="0"/>
                <w:numId w:val="3"/>
              </w:numPr>
              <w:rPr>
                <w:lang w:val="de-AT"/>
              </w:rPr>
            </w:pPr>
            <w:r>
              <w:rPr>
                <w:sz w:val="21"/>
                <w:szCs w:val="21"/>
                <w:lang w:val="de-AT"/>
              </w:rPr>
              <w:t>b</w:t>
            </w:r>
            <w:r w:rsidR="004114C3" w:rsidRPr="00C21C2A">
              <w:rPr>
                <w:sz w:val="21"/>
                <w:szCs w:val="21"/>
                <w:lang w:val="de-AT"/>
              </w:rPr>
              <w:t xml:space="preserve">ewährte Verfahren im Personalwesen zur Bindung, Förderung und Einbindung älterer </w:t>
            </w:r>
            <w:proofErr w:type="spellStart"/>
            <w:proofErr w:type="gramStart"/>
            <w:r w:rsidR="004114C3" w:rsidRPr="00C21C2A">
              <w:rPr>
                <w:sz w:val="21"/>
                <w:szCs w:val="21"/>
                <w:lang w:val="de-AT"/>
              </w:rPr>
              <w:t>Mitarbeiter</w:t>
            </w:r>
            <w:r>
              <w:rPr>
                <w:sz w:val="21"/>
                <w:szCs w:val="21"/>
                <w:lang w:val="de-AT"/>
              </w:rPr>
              <w:t>:innen</w:t>
            </w:r>
            <w:proofErr w:type="spellEnd"/>
            <w:proofErr w:type="gramEnd"/>
            <w:r w:rsidR="004114C3" w:rsidRPr="00C21C2A">
              <w:rPr>
                <w:sz w:val="21"/>
                <w:szCs w:val="21"/>
                <w:lang w:val="de-AT"/>
              </w:rPr>
              <w:t xml:space="preserve"> </w:t>
            </w:r>
            <w:r w:rsidR="004114C3" w:rsidRPr="00C21C2A">
              <w:rPr>
                <w:b/>
                <w:bCs/>
                <w:sz w:val="21"/>
                <w:szCs w:val="21"/>
                <w:lang w:val="de-AT"/>
              </w:rPr>
              <w:t>zu identifizieren</w:t>
            </w:r>
            <w:r w:rsidR="004114C3" w:rsidRPr="00C21C2A">
              <w:rPr>
                <w:sz w:val="21"/>
                <w:szCs w:val="21"/>
                <w:lang w:val="de-AT"/>
              </w:rPr>
              <w:t>.</w:t>
            </w:r>
          </w:p>
          <w:p w14:paraId="5F8A1A48" w14:textId="77777777" w:rsidR="00A333E4" w:rsidRPr="00C21C2A" w:rsidRDefault="004114C3">
            <w:pPr>
              <w:numPr>
                <w:ilvl w:val="0"/>
                <w:numId w:val="3"/>
              </w:numPr>
              <w:rPr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 xml:space="preserve">Führungs- und Managementansätze </w:t>
            </w:r>
            <w:r w:rsidRPr="00C21C2A">
              <w:rPr>
                <w:b/>
                <w:bCs/>
                <w:sz w:val="21"/>
                <w:szCs w:val="21"/>
                <w:lang w:val="de-AT"/>
              </w:rPr>
              <w:t xml:space="preserve">zu bewerten, </w:t>
            </w:r>
            <w:r w:rsidRPr="00C21C2A">
              <w:rPr>
                <w:sz w:val="21"/>
                <w:szCs w:val="21"/>
                <w:lang w:val="de-AT"/>
              </w:rPr>
              <w:t>die Alters</w:t>
            </w:r>
            <w:r w:rsidR="00C21C2A">
              <w:rPr>
                <w:sz w:val="21"/>
                <w:szCs w:val="21"/>
                <w:lang w:val="de-AT"/>
              </w:rPr>
              <w:t>diversität</w:t>
            </w:r>
            <w:r w:rsidRPr="00C21C2A">
              <w:rPr>
                <w:sz w:val="21"/>
                <w:szCs w:val="21"/>
                <w:lang w:val="de-AT"/>
              </w:rPr>
              <w:t xml:space="preserve"> und Inklusion fördern.</w:t>
            </w:r>
          </w:p>
          <w:p w14:paraId="501F1E89" w14:textId="77777777" w:rsidR="00A333E4" w:rsidRPr="00C21C2A" w:rsidRDefault="004114C3">
            <w:pPr>
              <w:numPr>
                <w:ilvl w:val="0"/>
                <w:numId w:val="3"/>
              </w:numPr>
              <w:spacing w:after="240"/>
              <w:rPr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 xml:space="preserve">über die Personalrichtlinien ihrer Organisation </w:t>
            </w:r>
            <w:r w:rsidRPr="00C21C2A">
              <w:rPr>
                <w:b/>
                <w:bCs/>
                <w:sz w:val="21"/>
                <w:szCs w:val="21"/>
                <w:lang w:val="de-AT"/>
              </w:rPr>
              <w:t xml:space="preserve">zu reflektieren </w:t>
            </w:r>
            <w:r w:rsidRPr="00C21C2A">
              <w:rPr>
                <w:sz w:val="21"/>
                <w:szCs w:val="21"/>
                <w:lang w:val="de-AT"/>
              </w:rPr>
              <w:t xml:space="preserve">und mögliche Verbesserungen zu identifizieren, um ältere </w:t>
            </w:r>
            <w:proofErr w:type="spellStart"/>
            <w:proofErr w:type="gramStart"/>
            <w:r w:rsidRPr="00C21C2A">
              <w:rPr>
                <w:sz w:val="21"/>
                <w:szCs w:val="21"/>
                <w:lang w:val="de-AT"/>
              </w:rPr>
              <w:t>Arbeitnehmer</w:t>
            </w:r>
            <w:r w:rsidR="00C21C2A">
              <w:rPr>
                <w:sz w:val="21"/>
                <w:szCs w:val="21"/>
                <w:lang w:val="de-AT"/>
              </w:rPr>
              <w:t>:innen</w:t>
            </w:r>
            <w:proofErr w:type="spellEnd"/>
            <w:proofErr w:type="gramEnd"/>
            <w:r w:rsidRPr="00C21C2A">
              <w:rPr>
                <w:sz w:val="21"/>
                <w:szCs w:val="21"/>
                <w:lang w:val="de-AT"/>
              </w:rPr>
              <w:t xml:space="preserve"> besser zu unterstützen.</w:t>
            </w:r>
          </w:p>
        </w:tc>
      </w:tr>
      <w:tr w:rsidR="00A333E4" w:rsidRPr="00C21C2A" w14:paraId="6C2C16BF" w14:textId="77777777">
        <w:tc>
          <w:tcPr>
            <w:tcW w:w="2263" w:type="dxa"/>
            <w:shd w:val="clear" w:color="auto" w:fill="F2F2F2"/>
          </w:tcPr>
          <w:p w14:paraId="31163CA0" w14:textId="77777777" w:rsidR="00A333E4" w:rsidRPr="00C21C2A" w:rsidRDefault="004114C3">
            <w:pPr>
              <w:spacing w:before="60" w:after="60"/>
              <w:rPr>
                <w:b/>
                <w:bCs/>
                <w:sz w:val="21"/>
                <w:szCs w:val="21"/>
                <w:lang w:val="de-AT"/>
              </w:rPr>
            </w:pPr>
            <w:r w:rsidRPr="00C21C2A">
              <w:rPr>
                <w:b/>
                <w:bCs/>
                <w:sz w:val="21"/>
                <w:szCs w:val="21"/>
                <w:lang w:val="de-AT"/>
              </w:rPr>
              <w:t>Art der Aktivität</w:t>
            </w:r>
          </w:p>
        </w:tc>
        <w:tc>
          <w:tcPr>
            <w:tcW w:w="6752" w:type="dxa"/>
          </w:tcPr>
          <w:p w14:paraId="3D2098B2" w14:textId="77777777" w:rsidR="00A333E4" w:rsidRPr="00C21C2A" w:rsidRDefault="004114C3">
            <w:pPr>
              <w:numPr>
                <w:ilvl w:val="0"/>
                <w:numId w:val="6"/>
              </w:numPr>
              <w:spacing w:line="276" w:lineRule="auto"/>
              <w:rPr>
                <w:sz w:val="21"/>
                <w:szCs w:val="21"/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>Vortrag</w:t>
            </w:r>
          </w:p>
          <w:p w14:paraId="268EC4F3" w14:textId="77777777" w:rsidR="00A333E4" w:rsidRPr="00C21C2A" w:rsidRDefault="004114C3">
            <w:pPr>
              <w:numPr>
                <w:ilvl w:val="0"/>
                <w:numId w:val="6"/>
              </w:numPr>
              <w:spacing w:line="276" w:lineRule="auto"/>
              <w:rPr>
                <w:sz w:val="21"/>
                <w:szCs w:val="21"/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>Diskussion</w:t>
            </w:r>
          </w:p>
          <w:p w14:paraId="4E26616A" w14:textId="77777777" w:rsidR="00A333E4" w:rsidRPr="00C21C2A" w:rsidRDefault="004114C3">
            <w:pPr>
              <w:numPr>
                <w:ilvl w:val="0"/>
                <w:numId w:val="6"/>
              </w:numPr>
              <w:spacing w:line="276" w:lineRule="auto"/>
              <w:rPr>
                <w:sz w:val="21"/>
                <w:szCs w:val="21"/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>Gruppenaktivität</w:t>
            </w:r>
          </w:p>
          <w:p w14:paraId="3173EFC2" w14:textId="77777777" w:rsidR="00A333E4" w:rsidRPr="00C21C2A" w:rsidRDefault="004114C3">
            <w:pPr>
              <w:numPr>
                <w:ilvl w:val="0"/>
                <w:numId w:val="6"/>
              </w:numPr>
              <w:spacing w:line="276" w:lineRule="auto"/>
              <w:rPr>
                <w:sz w:val="21"/>
                <w:szCs w:val="21"/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 xml:space="preserve">Einzelarbeit </w:t>
            </w:r>
          </w:p>
          <w:p w14:paraId="47C1AD8F" w14:textId="77777777" w:rsidR="00A333E4" w:rsidRPr="00C21C2A" w:rsidRDefault="004114C3">
            <w:pPr>
              <w:numPr>
                <w:ilvl w:val="0"/>
                <w:numId w:val="6"/>
              </w:numPr>
              <w:spacing w:line="276" w:lineRule="auto"/>
              <w:rPr>
                <w:i/>
                <w:iCs/>
                <w:sz w:val="21"/>
                <w:szCs w:val="21"/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>Selbstgesteuertes Lernen</w:t>
            </w:r>
          </w:p>
        </w:tc>
      </w:tr>
      <w:tr w:rsidR="00A333E4" w:rsidRPr="00C21C2A" w14:paraId="2E28177B" w14:textId="77777777">
        <w:tc>
          <w:tcPr>
            <w:tcW w:w="2263" w:type="dxa"/>
            <w:shd w:val="clear" w:color="auto" w:fill="F2F2F2"/>
          </w:tcPr>
          <w:p w14:paraId="72718862" w14:textId="77777777" w:rsidR="00A333E4" w:rsidRPr="00C21C2A" w:rsidRDefault="004114C3">
            <w:pPr>
              <w:spacing w:before="60" w:after="60"/>
              <w:rPr>
                <w:b/>
                <w:bCs/>
                <w:sz w:val="21"/>
                <w:szCs w:val="21"/>
                <w:lang w:val="de-AT"/>
              </w:rPr>
            </w:pPr>
            <w:r w:rsidRPr="00C21C2A">
              <w:rPr>
                <w:b/>
                <w:bCs/>
                <w:sz w:val="21"/>
                <w:szCs w:val="21"/>
                <w:lang w:val="de-AT"/>
              </w:rPr>
              <w:t>Ressourcen</w:t>
            </w:r>
          </w:p>
        </w:tc>
        <w:tc>
          <w:tcPr>
            <w:tcW w:w="6752" w:type="dxa"/>
          </w:tcPr>
          <w:p w14:paraId="088A0021" w14:textId="77777777" w:rsidR="00A333E4" w:rsidRPr="00C21C2A" w:rsidRDefault="004114C3">
            <w:pPr>
              <w:numPr>
                <w:ilvl w:val="0"/>
                <w:numId w:val="4"/>
              </w:numPr>
              <w:spacing w:line="276" w:lineRule="auto"/>
              <w:rPr>
                <w:sz w:val="21"/>
                <w:szCs w:val="21"/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 xml:space="preserve">PowerPoint-Präsentation:  </w:t>
            </w:r>
          </w:p>
          <w:p w14:paraId="3133B473" w14:textId="77777777" w:rsidR="00A333E4" w:rsidRPr="00C21C2A" w:rsidRDefault="004114C3">
            <w:pPr>
              <w:numPr>
                <w:ilvl w:val="0"/>
                <w:numId w:val="4"/>
              </w:numPr>
              <w:spacing w:line="276" w:lineRule="auto"/>
              <w:rPr>
                <w:sz w:val="21"/>
                <w:szCs w:val="21"/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>Checkliste</w:t>
            </w:r>
          </w:p>
          <w:p w14:paraId="279E7E0A" w14:textId="77777777" w:rsidR="00A333E4" w:rsidRPr="00C21C2A" w:rsidRDefault="004114C3">
            <w:pPr>
              <w:numPr>
                <w:ilvl w:val="0"/>
                <w:numId w:val="4"/>
              </w:numPr>
              <w:spacing w:line="276" w:lineRule="auto"/>
              <w:rPr>
                <w:sz w:val="21"/>
                <w:szCs w:val="21"/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>Online-Ressource</w:t>
            </w:r>
          </w:p>
          <w:p w14:paraId="06560C72" w14:textId="77777777" w:rsidR="00A333E4" w:rsidRPr="00C21C2A" w:rsidRDefault="004114C3">
            <w:pPr>
              <w:numPr>
                <w:ilvl w:val="0"/>
                <w:numId w:val="4"/>
              </w:numPr>
              <w:spacing w:line="276" w:lineRule="auto"/>
              <w:rPr>
                <w:sz w:val="21"/>
                <w:szCs w:val="21"/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>Flipchart</w:t>
            </w:r>
          </w:p>
        </w:tc>
      </w:tr>
      <w:tr w:rsidR="00A333E4" w:rsidRPr="00C21C2A" w14:paraId="6357FFC2" w14:textId="77777777">
        <w:tc>
          <w:tcPr>
            <w:tcW w:w="2263" w:type="dxa"/>
            <w:shd w:val="clear" w:color="auto" w:fill="F2F2F2"/>
          </w:tcPr>
          <w:p w14:paraId="531987A6" w14:textId="77777777" w:rsidR="00A333E4" w:rsidRPr="00C21C2A" w:rsidRDefault="004114C3">
            <w:pPr>
              <w:spacing w:before="60" w:after="60"/>
              <w:rPr>
                <w:b/>
                <w:bCs/>
                <w:sz w:val="21"/>
                <w:szCs w:val="21"/>
                <w:lang w:val="de-AT"/>
              </w:rPr>
            </w:pPr>
            <w:r w:rsidRPr="00C21C2A">
              <w:rPr>
                <w:b/>
                <w:bCs/>
                <w:sz w:val="21"/>
                <w:szCs w:val="21"/>
                <w:lang w:val="de-AT"/>
              </w:rPr>
              <w:t xml:space="preserve">Organisatorische </w:t>
            </w:r>
            <w:r w:rsidRPr="00C21C2A">
              <w:rPr>
                <w:b/>
                <w:bCs/>
                <w:sz w:val="21"/>
                <w:szCs w:val="21"/>
                <w:lang w:val="de-AT"/>
              </w:rPr>
              <w:br/>
              <w:t xml:space="preserve">Anforderungen </w:t>
            </w:r>
          </w:p>
        </w:tc>
        <w:tc>
          <w:tcPr>
            <w:tcW w:w="6752" w:type="dxa"/>
          </w:tcPr>
          <w:p w14:paraId="1575CD77" w14:textId="77777777" w:rsidR="00A333E4" w:rsidRPr="00C21C2A" w:rsidRDefault="004114C3">
            <w:pPr>
              <w:rPr>
                <w:sz w:val="21"/>
                <w:szCs w:val="21"/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>Smartboard</w:t>
            </w:r>
            <w:r w:rsidR="00C21C2A">
              <w:rPr>
                <w:sz w:val="21"/>
                <w:szCs w:val="21"/>
                <w:lang w:val="de-AT"/>
              </w:rPr>
              <w:t>,</w:t>
            </w:r>
            <w:r w:rsidRPr="00C21C2A">
              <w:rPr>
                <w:sz w:val="21"/>
                <w:szCs w:val="21"/>
                <w:lang w:val="de-AT"/>
              </w:rPr>
              <w:t xml:space="preserve"> Projektor</w:t>
            </w:r>
          </w:p>
        </w:tc>
      </w:tr>
      <w:tr w:rsidR="00A333E4" w:rsidRPr="00C21C2A" w14:paraId="117AD8B1" w14:textId="77777777">
        <w:trPr>
          <w:trHeight w:val="1597"/>
        </w:trPr>
        <w:tc>
          <w:tcPr>
            <w:tcW w:w="2263" w:type="dxa"/>
            <w:shd w:val="clear" w:color="auto" w:fill="F2F2F2"/>
          </w:tcPr>
          <w:p w14:paraId="41FB91CA" w14:textId="77777777" w:rsidR="00A333E4" w:rsidRPr="00C21C2A" w:rsidRDefault="004114C3">
            <w:pPr>
              <w:spacing w:before="60" w:after="60"/>
              <w:rPr>
                <w:b/>
                <w:bCs/>
                <w:sz w:val="21"/>
                <w:szCs w:val="21"/>
                <w:lang w:val="de-AT"/>
              </w:rPr>
            </w:pPr>
            <w:r w:rsidRPr="00C21C2A">
              <w:rPr>
                <w:b/>
                <w:bCs/>
                <w:sz w:val="21"/>
                <w:szCs w:val="21"/>
                <w:lang w:val="de-AT"/>
              </w:rPr>
              <w:t xml:space="preserve">Beschreibung der </w:t>
            </w:r>
          </w:p>
          <w:p w14:paraId="6B14C3D4" w14:textId="77777777" w:rsidR="00A333E4" w:rsidRPr="00C21C2A" w:rsidRDefault="004114C3">
            <w:pPr>
              <w:spacing w:before="60" w:after="60"/>
              <w:rPr>
                <w:b/>
                <w:bCs/>
                <w:sz w:val="21"/>
                <w:szCs w:val="21"/>
                <w:lang w:val="de-AT"/>
              </w:rPr>
            </w:pPr>
            <w:r w:rsidRPr="00C21C2A">
              <w:rPr>
                <w:b/>
                <w:bCs/>
                <w:sz w:val="21"/>
                <w:szCs w:val="21"/>
                <w:lang w:val="de-AT"/>
              </w:rPr>
              <w:t>Aktivität</w:t>
            </w:r>
          </w:p>
          <w:p w14:paraId="16A986DE" w14:textId="77777777" w:rsidR="00A333E4" w:rsidRPr="00C21C2A" w:rsidRDefault="00A333E4">
            <w:pPr>
              <w:spacing w:before="60" w:after="60"/>
              <w:rPr>
                <w:sz w:val="21"/>
                <w:szCs w:val="21"/>
                <w:lang w:val="de-AT"/>
              </w:rPr>
            </w:pPr>
          </w:p>
        </w:tc>
        <w:tc>
          <w:tcPr>
            <w:tcW w:w="6752" w:type="dxa"/>
          </w:tcPr>
          <w:p w14:paraId="00A7A707" w14:textId="77777777" w:rsidR="00A333E4" w:rsidRPr="00C21C2A" w:rsidRDefault="004114C3">
            <w:pPr>
              <w:spacing w:before="240" w:after="240"/>
              <w:rPr>
                <w:i/>
                <w:iCs/>
                <w:sz w:val="21"/>
                <w:szCs w:val="21"/>
                <w:lang w:val="de-AT"/>
              </w:rPr>
            </w:pPr>
            <w:r w:rsidRPr="00C21C2A">
              <w:rPr>
                <w:b/>
                <w:bCs/>
                <w:sz w:val="21"/>
                <w:szCs w:val="21"/>
                <w:lang w:val="de-AT"/>
              </w:rPr>
              <w:t>Einführung &amp; Ziele (5 Min)</w:t>
            </w:r>
            <w:r w:rsidRPr="00C21C2A">
              <w:rPr>
                <w:b/>
                <w:bCs/>
                <w:sz w:val="21"/>
                <w:szCs w:val="21"/>
                <w:lang w:val="de-AT"/>
              </w:rPr>
              <w:br/>
            </w:r>
            <w:r w:rsidRPr="00C21C2A">
              <w:rPr>
                <w:sz w:val="21"/>
                <w:szCs w:val="21"/>
                <w:lang w:val="de-AT"/>
              </w:rPr>
              <w:t xml:space="preserve">Stellen Sie die Ziele und die Relevanz vor: Stellen Sie einen Bezug zu demografischen Veränderungen, Arbeitskräftemangel und Diversitätsstrategien her. Fragen Sie: </w:t>
            </w:r>
            <w:r w:rsidRPr="00C21C2A">
              <w:rPr>
                <w:i/>
                <w:iCs/>
                <w:sz w:val="21"/>
                <w:szCs w:val="21"/>
                <w:lang w:val="de-AT"/>
              </w:rPr>
              <w:t>„Welche Herausforderungen oder Chancen sehen Sie im Personalwesen in Bezug auf ältere Arbeitnehmer?“ (Präsentation)</w:t>
            </w:r>
          </w:p>
          <w:p w14:paraId="3ABF69BF" w14:textId="77777777" w:rsidR="00A333E4" w:rsidRPr="00C21C2A" w:rsidRDefault="004114C3">
            <w:pPr>
              <w:spacing w:before="240" w:after="240"/>
              <w:rPr>
                <w:sz w:val="21"/>
                <w:szCs w:val="21"/>
                <w:lang w:val="de-AT"/>
              </w:rPr>
            </w:pPr>
            <w:r w:rsidRPr="00C21C2A">
              <w:rPr>
                <w:b/>
                <w:bCs/>
                <w:sz w:val="21"/>
                <w:szCs w:val="21"/>
                <w:lang w:val="de-AT"/>
              </w:rPr>
              <w:t xml:space="preserve">Hindernisse und Vorteile älterer </w:t>
            </w:r>
            <w:proofErr w:type="spellStart"/>
            <w:proofErr w:type="gramStart"/>
            <w:r w:rsidRPr="00C21C2A">
              <w:rPr>
                <w:b/>
                <w:bCs/>
                <w:sz w:val="21"/>
                <w:szCs w:val="21"/>
                <w:lang w:val="de-AT"/>
              </w:rPr>
              <w:t>Arbeitnehmer</w:t>
            </w:r>
            <w:r w:rsidR="00C21C2A">
              <w:rPr>
                <w:b/>
                <w:bCs/>
                <w:sz w:val="21"/>
                <w:szCs w:val="21"/>
                <w:lang w:val="de-AT"/>
              </w:rPr>
              <w:t>:innen</w:t>
            </w:r>
            <w:proofErr w:type="spellEnd"/>
            <w:proofErr w:type="gramEnd"/>
            <w:r w:rsidRPr="00C21C2A">
              <w:rPr>
                <w:b/>
                <w:bCs/>
                <w:sz w:val="21"/>
                <w:szCs w:val="21"/>
                <w:lang w:val="de-AT"/>
              </w:rPr>
              <w:t xml:space="preserve"> (10 Min)</w:t>
            </w:r>
            <w:r w:rsidRPr="00C21C2A">
              <w:rPr>
                <w:b/>
                <w:bCs/>
                <w:sz w:val="21"/>
                <w:szCs w:val="21"/>
                <w:lang w:val="de-AT"/>
              </w:rPr>
              <w:br/>
            </w:r>
            <w:r w:rsidRPr="00C21C2A">
              <w:rPr>
                <w:sz w:val="21"/>
                <w:szCs w:val="21"/>
                <w:lang w:val="de-AT"/>
              </w:rPr>
              <w:t xml:space="preserve">Stellen Sie Herausforderungen und Vorteile für Arbeitgeber und Arbeitnehmer vor. Heben Sie den Mehrwert (Erfahrung, Loyalität, </w:t>
            </w:r>
            <w:r w:rsidRPr="00C21C2A">
              <w:rPr>
                <w:sz w:val="21"/>
                <w:szCs w:val="21"/>
                <w:lang w:val="de-AT"/>
              </w:rPr>
              <w:lastRenderedPageBreak/>
              <w:t>Mentoring-Fähigkeiten) und die Herausforderungen (Gesundheit, Anpassung an neue Technologien, Vorurteile) hervor. (Präsentation)</w:t>
            </w:r>
          </w:p>
          <w:p w14:paraId="5C4892B0" w14:textId="77777777" w:rsidR="00A333E4" w:rsidRPr="00C21C2A" w:rsidRDefault="004114C3">
            <w:pPr>
              <w:spacing w:before="240" w:after="240"/>
              <w:rPr>
                <w:b/>
                <w:bCs/>
                <w:sz w:val="21"/>
                <w:szCs w:val="21"/>
                <w:lang w:val="de-AT"/>
              </w:rPr>
            </w:pPr>
            <w:r w:rsidRPr="00C21C2A">
              <w:rPr>
                <w:b/>
                <w:bCs/>
                <w:sz w:val="21"/>
                <w:szCs w:val="21"/>
                <w:lang w:val="de-AT"/>
              </w:rPr>
              <w:t>Wichtige Erkenntnisse für KMU in Europa</w:t>
            </w:r>
          </w:p>
          <w:p w14:paraId="6730481F" w14:textId="77777777" w:rsidR="00A333E4" w:rsidRPr="00C21C2A" w:rsidRDefault="004114C3">
            <w:pPr>
              <w:spacing w:line="276" w:lineRule="auto"/>
              <w:rPr>
                <w:b/>
                <w:bCs/>
                <w:sz w:val="21"/>
                <w:szCs w:val="21"/>
                <w:lang w:val="de-AT"/>
              </w:rPr>
            </w:pPr>
            <w:r w:rsidRPr="00C21C2A">
              <w:rPr>
                <w:b/>
                <w:bCs/>
                <w:sz w:val="21"/>
                <w:szCs w:val="21"/>
                <w:lang w:val="de-AT"/>
              </w:rPr>
              <w:t xml:space="preserve">Checkliste für altersgerechte Personalpolitik in KMU </w:t>
            </w:r>
          </w:p>
          <w:p w14:paraId="424BB377" w14:textId="77777777" w:rsidR="00A333E4" w:rsidRPr="00C21C2A" w:rsidRDefault="00A333E4">
            <w:pPr>
              <w:spacing w:line="276" w:lineRule="auto"/>
              <w:rPr>
                <w:b/>
                <w:bCs/>
                <w:sz w:val="21"/>
                <w:szCs w:val="21"/>
                <w:lang w:val="de-AT"/>
              </w:rPr>
            </w:pPr>
          </w:p>
          <w:p w14:paraId="6D30ACC7" w14:textId="77777777" w:rsidR="00A333E4" w:rsidRPr="00C21C2A" w:rsidRDefault="004114C3">
            <w:pPr>
              <w:spacing w:after="0" w:line="276" w:lineRule="auto"/>
              <w:rPr>
                <w:sz w:val="21"/>
                <w:szCs w:val="21"/>
                <w:lang w:val="de-AT"/>
              </w:rPr>
            </w:pPr>
            <w:r w:rsidRPr="00C21C2A">
              <w:rPr>
                <w:b/>
                <w:bCs/>
                <w:sz w:val="21"/>
                <w:szCs w:val="21"/>
                <w:lang w:val="de-AT"/>
              </w:rPr>
              <w:t>Fallstudien zu bewährten Praktiken (10 Min)</w:t>
            </w:r>
            <w:r w:rsidRPr="00C21C2A">
              <w:rPr>
                <w:b/>
                <w:bCs/>
                <w:sz w:val="21"/>
                <w:szCs w:val="21"/>
                <w:lang w:val="de-AT"/>
              </w:rPr>
              <w:br/>
            </w:r>
            <w:r w:rsidRPr="00C21C2A">
              <w:rPr>
                <w:sz w:val="21"/>
                <w:szCs w:val="21"/>
                <w:lang w:val="de-AT"/>
              </w:rPr>
              <w:t xml:space="preserve">Präsentation von 2–3 Beispielen für Unternehmen mit erfolgreichen altersinklusiven Praktiken </w:t>
            </w:r>
          </w:p>
          <w:p w14:paraId="7F61323E" w14:textId="77777777" w:rsidR="00A333E4" w:rsidRPr="00C21C2A" w:rsidRDefault="004114C3">
            <w:pPr>
              <w:spacing w:before="240" w:after="240"/>
              <w:rPr>
                <w:sz w:val="21"/>
                <w:szCs w:val="21"/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>– Demografieorientierte Arbeitsorganisation</w:t>
            </w:r>
          </w:p>
          <w:p w14:paraId="4ED180B7" w14:textId="77777777" w:rsidR="00A333E4" w:rsidRPr="00C21C2A" w:rsidRDefault="004114C3">
            <w:pPr>
              <w:spacing w:before="240" w:after="240"/>
              <w:rPr>
                <w:sz w:val="21"/>
                <w:szCs w:val="21"/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>– Gesundheitsförderung und -management</w:t>
            </w:r>
          </w:p>
          <w:p w14:paraId="5643C0A0" w14:textId="77777777" w:rsidR="00A333E4" w:rsidRPr="00C21C2A" w:rsidRDefault="004114C3">
            <w:pPr>
              <w:spacing w:before="240" w:after="240"/>
              <w:rPr>
                <w:sz w:val="21"/>
                <w:szCs w:val="21"/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>– Berufsausbildung und lebenslanges Lernen</w:t>
            </w:r>
          </w:p>
          <w:p w14:paraId="0041934B" w14:textId="77777777" w:rsidR="00A333E4" w:rsidRPr="00C21C2A" w:rsidRDefault="004114C3">
            <w:pPr>
              <w:spacing w:before="240" w:after="240"/>
              <w:rPr>
                <w:sz w:val="21"/>
                <w:szCs w:val="21"/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>– Reverse Mentoring und generationenübergreifende Teams</w:t>
            </w:r>
          </w:p>
          <w:p w14:paraId="6EBC5D90" w14:textId="77777777" w:rsidR="00A333E4" w:rsidRPr="00C21C2A" w:rsidRDefault="004114C3">
            <w:pPr>
              <w:spacing w:before="240" w:after="240"/>
              <w:rPr>
                <w:sz w:val="21"/>
                <w:szCs w:val="21"/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 xml:space="preserve">Laden Sie die </w:t>
            </w:r>
            <w:proofErr w:type="spellStart"/>
            <w:proofErr w:type="gramStart"/>
            <w:r w:rsidRPr="00C21C2A">
              <w:rPr>
                <w:sz w:val="21"/>
                <w:szCs w:val="21"/>
                <w:lang w:val="de-AT"/>
              </w:rPr>
              <w:t>Teilnehmer</w:t>
            </w:r>
            <w:r w:rsidR="00C21C2A">
              <w:rPr>
                <w:sz w:val="21"/>
                <w:szCs w:val="21"/>
                <w:lang w:val="de-AT"/>
              </w:rPr>
              <w:t>:innen</w:t>
            </w:r>
            <w:proofErr w:type="spellEnd"/>
            <w:proofErr w:type="gramEnd"/>
            <w:r w:rsidRPr="00C21C2A">
              <w:rPr>
                <w:sz w:val="21"/>
                <w:szCs w:val="21"/>
                <w:lang w:val="de-AT"/>
              </w:rPr>
              <w:t xml:space="preserve"> zu kurzen Gruppenreflexionen darüber ein, welche Praktiken in </w:t>
            </w:r>
            <w:r w:rsidR="00C21C2A">
              <w:rPr>
                <w:sz w:val="21"/>
                <w:szCs w:val="21"/>
                <w:lang w:val="de-AT"/>
              </w:rPr>
              <w:t>i</w:t>
            </w:r>
            <w:r w:rsidRPr="00C21C2A">
              <w:rPr>
                <w:sz w:val="21"/>
                <w:szCs w:val="21"/>
                <w:lang w:val="de-AT"/>
              </w:rPr>
              <w:t>hren eigenen Kontext passen könnten. (Präsentation</w:t>
            </w:r>
            <w:r w:rsidR="00C21C2A">
              <w:rPr>
                <w:sz w:val="21"/>
                <w:szCs w:val="21"/>
                <w:lang w:val="de-AT"/>
              </w:rPr>
              <w:t>,</w:t>
            </w:r>
            <w:r w:rsidRPr="00C21C2A">
              <w:rPr>
                <w:sz w:val="21"/>
                <w:szCs w:val="21"/>
                <w:lang w:val="de-AT"/>
              </w:rPr>
              <w:t xml:space="preserve"> Fragen und Antworten)</w:t>
            </w:r>
          </w:p>
          <w:p w14:paraId="4B5E5BCB" w14:textId="77777777" w:rsidR="00A333E4" w:rsidRPr="00C21C2A" w:rsidRDefault="004114C3">
            <w:pPr>
              <w:spacing w:before="240" w:after="240"/>
              <w:rPr>
                <w:sz w:val="21"/>
                <w:szCs w:val="21"/>
                <w:lang w:val="de-AT"/>
              </w:rPr>
            </w:pPr>
            <w:r w:rsidRPr="00C21C2A">
              <w:rPr>
                <w:b/>
                <w:bCs/>
                <w:sz w:val="21"/>
                <w:szCs w:val="21"/>
                <w:lang w:val="de-AT"/>
              </w:rPr>
              <w:t>Interaktive Übung:</w:t>
            </w:r>
            <w:r w:rsidRPr="00C21C2A">
              <w:rPr>
                <w:b/>
                <w:bCs/>
                <w:sz w:val="21"/>
                <w:szCs w:val="21"/>
                <w:lang w:val="de-AT"/>
              </w:rPr>
              <w:br/>
              <w:t xml:space="preserve"> „Entwicklung einer altersgerechten Personalpolitik“ (10 Min.)</w:t>
            </w:r>
            <w:r w:rsidRPr="00C21C2A">
              <w:rPr>
                <w:b/>
                <w:bCs/>
                <w:sz w:val="21"/>
                <w:szCs w:val="21"/>
                <w:lang w:val="de-AT"/>
              </w:rPr>
              <w:br/>
            </w:r>
            <w:r w:rsidRPr="00C21C2A">
              <w:rPr>
                <w:sz w:val="21"/>
                <w:szCs w:val="21"/>
                <w:lang w:val="de-AT"/>
              </w:rPr>
              <w:t>Kleingruppen: Besprechen Sie ein Szenario (z. B. die Neugestaltung eines Weiterbildungs- und Entwicklungsprogramms unter Einbeziehung älterer Mitarbeiter)</w:t>
            </w:r>
            <w:r w:rsidR="00C21C2A">
              <w:rPr>
                <w:sz w:val="21"/>
                <w:szCs w:val="21"/>
                <w:lang w:val="de-AT"/>
              </w:rPr>
              <w:t>, i</w:t>
            </w:r>
            <w:r w:rsidRPr="00C21C2A">
              <w:rPr>
                <w:sz w:val="21"/>
                <w:szCs w:val="21"/>
                <w:lang w:val="de-AT"/>
              </w:rPr>
              <w:t>dentifizieren Sie konkrete Personalmaßnahmen, Anreize und Unterstützungsmaßnahmen der Führungskräfte (Gruppendiskussion &amp; Feedback)</w:t>
            </w:r>
          </w:p>
          <w:p w14:paraId="7DF453FB" w14:textId="77777777" w:rsidR="00A333E4" w:rsidRPr="00C21C2A" w:rsidRDefault="004114C3">
            <w:pPr>
              <w:spacing w:before="240" w:after="240"/>
              <w:rPr>
                <w:b/>
                <w:bCs/>
                <w:sz w:val="21"/>
                <w:szCs w:val="21"/>
                <w:lang w:val="de-AT"/>
              </w:rPr>
            </w:pPr>
            <w:r w:rsidRPr="00C21C2A">
              <w:rPr>
                <w:b/>
                <w:bCs/>
                <w:sz w:val="21"/>
                <w:szCs w:val="21"/>
                <w:lang w:val="de-AT"/>
              </w:rPr>
              <w:t>Zusammenfassung der Führungsansätze (5 Min)</w:t>
            </w:r>
            <w:r w:rsidRPr="00C21C2A">
              <w:rPr>
                <w:b/>
                <w:bCs/>
                <w:sz w:val="21"/>
                <w:szCs w:val="21"/>
                <w:lang w:val="de-AT"/>
              </w:rPr>
              <w:br/>
              <w:t xml:space="preserve">Fassen Sie Führungsstile zusammen, die ältere </w:t>
            </w:r>
            <w:proofErr w:type="spellStart"/>
            <w:proofErr w:type="gramStart"/>
            <w:r w:rsidRPr="00C21C2A">
              <w:rPr>
                <w:b/>
                <w:bCs/>
                <w:sz w:val="21"/>
                <w:szCs w:val="21"/>
                <w:lang w:val="de-AT"/>
              </w:rPr>
              <w:t>Arbeitnehmer</w:t>
            </w:r>
            <w:r w:rsidR="00C21C2A">
              <w:rPr>
                <w:b/>
                <w:bCs/>
                <w:sz w:val="21"/>
                <w:szCs w:val="21"/>
                <w:lang w:val="de-AT"/>
              </w:rPr>
              <w:t>:innen</w:t>
            </w:r>
            <w:proofErr w:type="spellEnd"/>
            <w:proofErr w:type="gramEnd"/>
            <w:r w:rsidRPr="00C21C2A">
              <w:rPr>
                <w:b/>
                <w:bCs/>
                <w:sz w:val="21"/>
                <w:szCs w:val="21"/>
                <w:lang w:val="de-AT"/>
              </w:rPr>
              <w:t xml:space="preserve"> unterstützen:</w:t>
            </w:r>
          </w:p>
          <w:p w14:paraId="2146D133" w14:textId="77777777" w:rsidR="00A333E4" w:rsidRPr="00C21C2A" w:rsidRDefault="004114C3">
            <w:pPr>
              <w:numPr>
                <w:ilvl w:val="0"/>
                <w:numId w:val="2"/>
              </w:numPr>
              <w:spacing w:before="240"/>
              <w:rPr>
                <w:sz w:val="21"/>
                <w:szCs w:val="21"/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>Transformative und partizipative Führung</w:t>
            </w:r>
          </w:p>
          <w:p w14:paraId="34D465AC" w14:textId="77777777" w:rsidR="00A333E4" w:rsidRPr="00C21C2A" w:rsidRDefault="004114C3">
            <w:pPr>
              <w:numPr>
                <w:ilvl w:val="0"/>
                <w:numId w:val="2"/>
              </w:numPr>
              <w:rPr>
                <w:sz w:val="21"/>
                <w:szCs w:val="21"/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>Coaching- und Mentoring-Kulturen</w:t>
            </w:r>
          </w:p>
          <w:p w14:paraId="534D50A6" w14:textId="77777777" w:rsidR="00A333E4" w:rsidRPr="00C21C2A" w:rsidRDefault="004114C3">
            <w:pPr>
              <w:numPr>
                <w:ilvl w:val="0"/>
                <w:numId w:val="2"/>
              </w:numPr>
              <w:spacing w:after="240"/>
              <w:rPr>
                <w:sz w:val="21"/>
                <w:szCs w:val="21"/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>Inklusive Kommunikationsstrategien</w:t>
            </w:r>
          </w:p>
          <w:p w14:paraId="581BCFFD" w14:textId="77777777" w:rsidR="00A333E4" w:rsidRPr="00C21C2A" w:rsidRDefault="004114C3">
            <w:pPr>
              <w:spacing w:before="240" w:after="240"/>
              <w:rPr>
                <w:sz w:val="21"/>
                <w:szCs w:val="21"/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>Stellen Sie einen Zusammenhang zu der Rolle der Personalabteilung bei der Führungskräfteentwicklung her. (Präsentation)</w:t>
            </w:r>
          </w:p>
          <w:p w14:paraId="3E06F507" w14:textId="77777777" w:rsidR="00A333E4" w:rsidRPr="00C21C2A" w:rsidRDefault="004114C3">
            <w:pPr>
              <w:spacing w:before="240" w:after="240"/>
              <w:rPr>
                <w:sz w:val="21"/>
                <w:szCs w:val="21"/>
                <w:lang w:val="de-AT"/>
              </w:rPr>
            </w:pPr>
            <w:r w:rsidRPr="00C21C2A">
              <w:rPr>
                <w:b/>
                <w:bCs/>
                <w:sz w:val="21"/>
                <w:szCs w:val="21"/>
                <w:lang w:val="de-AT"/>
              </w:rPr>
              <w:t>Reflexion &amp; Fazit</w:t>
            </w:r>
            <w:r w:rsidRPr="00C21C2A">
              <w:rPr>
                <w:b/>
                <w:bCs/>
                <w:sz w:val="21"/>
                <w:szCs w:val="21"/>
                <w:lang w:val="de-AT"/>
              </w:rPr>
              <w:br/>
            </w:r>
            <w:r w:rsidRPr="00C21C2A">
              <w:rPr>
                <w:sz w:val="21"/>
                <w:szCs w:val="21"/>
                <w:lang w:val="de-AT"/>
              </w:rPr>
              <w:t xml:space="preserve">Frage für die Diskussionsrunde: </w:t>
            </w:r>
            <w:r w:rsidRPr="00C21C2A">
              <w:rPr>
                <w:i/>
                <w:iCs/>
                <w:sz w:val="21"/>
                <w:szCs w:val="21"/>
                <w:lang w:val="de-AT"/>
              </w:rPr>
              <w:t xml:space="preserve">„Welche HR-Initiative könnten Sie in Ihrem Unternehmen umsetzen, um das Potenzial älterer </w:t>
            </w:r>
            <w:proofErr w:type="spellStart"/>
            <w:proofErr w:type="gramStart"/>
            <w:r w:rsidRPr="00C21C2A">
              <w:rPr>
                <w:i/>
                <w:iCs/>
                <w:sz w:val="21"/>
                <w:szCs w:val="21"/>
                <w:lang w:val="de-AT"/>
              </w:rPr>
              <w:lastRenderedPageBreak/>
              <w:t>Mitarbeiter</w:t>
            </w:r>
            <w:r w:rsidR="00C21C2A">
              <w:rPr>
                <w:i/>
                <w:iCs/>
                <w:sz w:val="21"/>
                <w:szCs w:val="21"/>
                <w:lang w:val="de-AT"/>
              </w:rPr>
              <w:t>:innen</w:t>
            </w:r>
            <w:proofErr w:type="spellEnd"/>
            <w:proofErr w:type="gramEnd"/>
            <w:r w:rsidRPr="00C21C2A">
              <w:rPr>
                <w:i/>
                <w:iCs/>
                <w:sz w:val="21"/>
                <w:szCs w:val="21"/>
                <w:lang w:val="de-AT"/>
              </w:rPr>
              <w:t xml:space="preserve"> zu nutzen?“ </w:t>
            </w:r>
            <w:r w:rsidRPr="00C21C2A">
              <w:rPr>
                <w:sz w:val="21"/>
                <w:szCs w:val="21"/>
                <w:lang w:val="de-AT"/>
              </w:rPr>
              <w:t>Zusammenfassung und Abschluss. (Gruppenreflexion)</w:t>
            </w:r>
          </w:p>
          <w:p w14:paraId="2BF2D866" w14:textId="77777777" w:rsidR="00A333E4" w:rsidRPr="00C21C2A" w:rsidRDefault="00A333E4">
            <w:pPr>
              <w:spacing w:before="240" w:after="240"/>
              <w:rPr>
                <w:sz w:val="21"/>
                <w:szCs w:val="21"/>
                <w:lang w:val="de-AT"/>
              </w:rPr>
            </w:pPr>
          </w:p>
          <w:p w14:paraId="1E648624" w14:textId="77777777" w:rsidR="00A333E4" w:rsidRPr="00C21C2A" w:rsidRDefault="00A333E4">
            <w:pPr>
              <w:spacing w:before="240" w:after="240"/>
              <w:rPr>
                <w:sz w:val="21"/>
                <w:szCs w:val="21"/>
                <w:lang w:val="de-AT"/>
              </w:rPr>
            </w:pPr>
          </w:p>
        </w:tc>
      </w:tr>
      <w:tr w:rsidR="00A333E4" w:rsidRPr="006B4A04" w14:paraId="7C13233E" w14:textId="77777777">
        <w:trPr>
          <w:trHeight w:val="1954"/>
        </w:trPr>
        <w:tc>
          <w:tcPr>
            <w:tcW w:w="2263" w:type="dxa"/>
            <w:shd w:val="clear" w:color="auto" w:fill="F2F2F2"/>
          </w:tcPr>
          <w:p w14:paraId="30D7A7F6" w14:textId="77777777" w:rsidR="00A333E4" w:rsidRPr="00C21C2A" w:rsidRDefault="004114C3">
            <w:pPr>
              <w:spacing w:before="60" w:after="60"/>
              <w:rPr>
                <w:b/>
                <w:bCs/>
                <w:sz w:val="21"/>
                <w:szCs w:val="21"/>
                <w:lang w:val="de-AT"/>
              </w:rPr>
            </w:pPr>
            <w:r w:rsidRPr="00C21C2A">
              <w:rPr>
                <w:b/>
                <w:bCs/>
                <w:sz w:val="21"/>
                <w:szCs w:val="21"/>
                <w:lang w:val="de-AT"/>
              </w:rPr>
              <w:lastRenderedPageBreak/>
              <w:t>Anmerkungen für den Trainer</w:t>
            </w:r>
          </w:p>
        </w:tc>
        <w:tc>
          <w:tcPr>
            <w:tcW w:w="6752" w:type="dxa"/>
          </w:tcPr>
          <w:p w14:paraId="5C5361E8" w14:textId="77777777" w:rsidR="00A333E4" w:rsidRPr="00C21C2A" w:rsidRDefault="004114C3">
            <w:pPr>
              <w:pStyle w:val="berschrift3"/>
              <w:keepNext w:val="0"/>
              <w:spacing w:before="280" w:after="80"/>
              <w:rPr>
                <w:b/>
                <w:bCs/>
                <w:color w:val="000000"/>
                <w:sz w:val="26"/>
                <w:szCs w:val="26"/>
                <w:lang w:val="de-AT"/>
              </w:rPr>
            </w:pPr>
            <w:bookmarkStart w:id="0" w:name="_icf4aru9mzbc" w:colFirst="0" w:colLast="0"/>
            <w:bookmarkEnd w:id="0"/>
            <w:r w:rsidRPr="00C21C2A">
              <w:rPr>
                <w:b/>
                <w:bCs/>
                <w:color w:val="000000"/>
                <w:sz w:val="26"/>
                <w:szCs w:val="26"/>
                <w:lang w:val="de-AT"/>
              </w:rPr>
              <w:t xml:space="preserve">Notizen der </w:t>
            </w:r>
            <w:proofErr w:type="spellStart"/>
            <w:proofErr w:type="gramStart"/>
            <w:r w:rsidRPr="00C21C2A">
              <w:rPr>
                <w:b/>
                <w:bCs/>
                <w:color w:val="000000"/>
                <w:sz w:val="26"/>
                <w:szCs w:val="26"/>
                <w:lang w:val="de-AT"/>
              </w:rPr>
              <w:t>Teilnehmer</w:t>
            </w:r>
            <w:r w:rsidR="00C21C2A">
              <w:rPr>
                <w:b/>
                <w:bCs/>
                <w:color w:val="000000"/>
                <w:sz w:val="26"/>
                <w:szCs w:val="26"/>
                <w:lang w:val="de-AT"/>
              </w:rPr>
              <w:t>:innen</w:t>
            </w:r>
            <w:proofErr w:type="spellEnd"/>
            <w:proofErr w:type="gramEnd"/>
            <w:r w:rsidRPr="00C21C2A">
              <w:rPr>
                <w:b/>
                <w:bCs/>
                <w:color w:val="000000"/>
                <w:sz w:val="26"/>
                <w:szCs w:val="26"/>
                <w:lang w:val="de-AT"/>
              </w:rPr>
              <w:t xml:space="preserve"> / Wichtigste Erkenntnisse</w:t>
            </w:r>
          </w:p>
          <w:p w14:paraId="05DFDD72" w14:textId="77777777" w:rsidR="00A333E4" w:rsidRPr="00C21C2A" w:rsidRDefault="004114C3">
            <w:pPr>
              <w:spacing w:before="240" w:after="240"/>
              <w:rPr>
                <w:b/>
                <w:bCs/>
                <w:sz w:val="21"/>
                <w:szCs w:val="21"/>
                <w:lang w:val="de-AT"/>
              </w:rPr>
            </w:pPr>
            <w:r w:rsidRPr="00C21C2A">
              <w:rPr>
                <w:b/>
                <w:bCs/>
                <w:sz w:val="21"/>
                <w:szCs w:val="21"/>
                <w:lang w:val="de-AT"/>
              </w:rPr>
              <w:t>Strategischer Kontext</w:t>
            </w:r>
          </w:p>
          <w:p w14:paraId="783F21EC" w14:textId="77777777" w:rsidR="00A333E4" w:rsidRPr="00C21C2A" w:rsidRDefault="004114C3">
            <w:pPr>
              <w:numPr>
                <w:ilvl w:val="0"/>
                <w:numId w:val="5"/>
              </w:numPr>
              <w:spacing w:before="240"/>
              <w:rPr>
                <w:sz w:val="21"/>
                <w:szCs w:val="21"/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 xml:space="preserve">Die Belegschaft altert; die Nutzung der Fähigkeiten älterer </w:t>
            </w:r>
            <w:proofErr w:type="spellStart"/>
            <w:proofErr w:type="gramStart"/>
            <w:r w:rsidRPr="00C21C2A">
              <w:rPr>
                <w:sz w:val="21"/>
                <w:szCs w:val="21"/>
                <w:lang w:val="de-AT"/>
              </w:rPr>
              <w:t>Mitarbeiter</w:t>
            </w:r>
            <w:r w:rsidR="00C21C2A">
              <w:rPr>
                <w:sz w:val="21"/>
                <w:szCs w:val="21"/>
                <w:lang w:val="de-AT"/>
              </w:rPr>
              <w:t>:innen</w:t>
            </w:r>
            <w:proofErr w:type="spellEnd"/>
            <w:proofErr w:type="gramEnd"/>
            <w:r w:rsidRPr="00C21C2A">
              <w:rPr>
                <w:sz w:val="21"/>
                <w:szCs w:val="21"/>
                <w:lang w:val="de-AT"/>
              </w:rPr>
              <w:t xml:space="preserve"> ist entscheidend für die Geschäftskontinuität und Innovation.</w:t>
            </w:r>
          </w:p>
          <w:p w14:paraId="29054DD3" w14:textId="77777777" w:rsidR="00A333E4" w:rsidRPr="00C21C2A" w:rsidRDefault="004114C3">
            <w:pPr>
              <w:numPr>
                <w:ilvl w:val="0"/>
                <w:numId w:val="5"/>
              </w:numPr>
              <w:spacing w:after="240"/>
              <w:rPr>
                <w:sz w:val="21"/>
                <w:szCs w:val="21"/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>Altersvielfalt fördert Kreativität, Stabilität und generationsübergreifendes Lernen.</w:t>
            </w:r>
          </w:p>
          <w:p w14:paraId="4B87717E" w14:textId="77777777" w:rsidR="00A333E4" w:rsidRPr="00C21C2A" w:rsidRDefault="004114C3">
            <w:pPr>
              <w:spacing w:before="240" w:after="240"/>
              <w:rPr>
                <w:b/>
                <w:bCs/>
                <w:sz w:val="21"/>
                <w:szCs w:val="21"/>
                <w:lang w:val="de-AT"/>
              </w:rPr>
            </w:pPr>
            <w:r w:rsidRPr="00C21C2A">
              <w:rPr>
                <w:b/>
                <w:bCs/>
                <w:sz w:val="21"/>
                <w:szCs w:val="21"/>
                <w:lang w:val="de-AT"/>
              </w:rPr>
              <w:t>HR-Best-Practices</w:t>
            </w:r>
          </w:p>
          <w:p w14:paraId="2619C072" w14:textId="77777777" w:rsidR="00A333E4" w:rsidRPr="00C21C2A" w:rsidRDefault="004114C3">
            <w:pPr>
              <w:numPr>
                <w:ilvl w:val="0"/>
                <w:numId w:val="1"/>
              </w:numPr>
              <w:spacing w:before="240"/>
              <w:rPr>
                <w:sz w:val="21"/>
                <w:szCs w:val="21"/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 xml:space="preserve">Führen Sie </w:t>
            </w:r>
            <w:r w:rsidRPr="00C21C2A">
              <w:rPr>
                <w:b/>
                <w:bCs/>
                <w:sz w:val="21"/>
                <w:szCs w:val="21"/>
                <w:lang w:val="de-AT"/>
              </w:rPr>
              <w:t xml:space="preserve">altersneutrale Stellenbeschreibungen </w:t>
            </w:r>
            <w:r w:rsidRPr="00C21C2A">
              <w:rPr>
                <w:sz w:val="21"/>
                <w:szCs w:val="21"/>
                <w:lang w:val="de-AT"/>
              </w:rPr>
              <w:t>und inklusive Rekrutierungskampagnen ein.</w:t>
            </w:r>
          </w:p>
          <w:p w14:paraId="44F8AECE" w14:textId="77777777" w:rsidR="00A333E4" w:rsidRPr="00C21C2A" w:rsidRDefault="004114C3">
            <w:pPr>
              <w:numPr>
                <w:ilvl w:val="0"/>
                <w:numId w:val="1"/>
              </w:numPr>
              <w:rPr>
                <w:sz w:val="21"/>
                <w:szCs w:val="21"/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 xml:space="preserve">Fördern Sie </w:t>
            </w:r>
            <w:r w:rsidRPr="00C21C2A">
              <w:rPr>
                <w:b/>
                <w:bCs/>
                <w:sz w:val="21"/>
                <w:szCs w:val="21"/>
                <w:lang w:val="de-AT"/>
              </w:rPr>
              <w:t xml:space="preserve">kontinuierliches Lernen und die digitale Weiterqualifizierung </w:t>
            </w:r>
            <w:r w:rsidRPr="00C21C2A">
              <w:rPr>
                <w:sz w:val="21"/>
                <w:szCs w:val="21"/>
                <w:lang w:val="de-AT"/>
              </w:rPr>
              <w:t xml:space="preserve">älterer </w:t>
            </w:r>
            <w:proofErr w:type="spellStart"/>
            <w:proofErr w:type="gramStart"/>
            <w:r w:rsidRPr="00C21C2A">
              <w:rPr>
                <w:sz w:val="21"/>
                <w:szCs w:val="21"/>
                <w:lang w:val="de-AT"/>
              </w:rPr>
              <w:t>Mitarbeiter</w:t>
            </w:r>
            <w:r w:rsidR="00C21C2A">
              <w:rPr>
                <w:sz w:val="21"/>
                <w:szCs w:val="21"/>
                <w:lang w:val="de-AT"/>
              </w:rPr>
              <w:t>:innen</w:t>
            </w:r>
            <w:proofErr w:type="spellEnd"/>
            <w:proofErr w:type="gramEnd"/>
            <w:r w:rsidRPr="00C21C2A">
              <w:rPr>
                <w:sz w:val="21"/>
                <w:szCs w:val="21"/>
                <w:lang w:val="de-AT"/>
              </w:rPr>
              <w:t>.</w:t>
            </w:r>
          </w:p>
          <w:p w14:paraId="1356E310" w14:textId="77777777" w:rsidR="00A333E4" w:rsidRPr="00C21C2A" w:rsidRDefault="004114C3">
            <w:pPr>
              <w:numPr>
                <w:ilvl w:val="0"/>
                <w:numId w:val="1"/>
              </w:numPr>
              <w:rPr>
                <w:sz w:val="21"/>
                <w:szCs w:val="21"/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 xml:space="preserve">Bieten Sie </w:t>
            </w:r>
            <w:r w:rsidRPr="00C21C2A">
              <w:rPr>
                <w:b/>
                <w:bCs/>
                <w:sz w:val="21"/>
                <w:szCs w:val="21"/>
                <w:lang w:val="de-AT"/>
              </w:rPr>
              <w:t xml:space="preserve">flexible Karrierewege </w:t>
            </w:r>
            <w:r w:rsidRPr="00C21C2A">
              <w:rPr>
                <w:sz w:val="21"/>
                <w:szCs w:val="21"/>
                <w:lang w:val="de-AT"/>
              </w:rPr>
              <w:t>an, wie z. B. Teilzeitoptionen oder den stufenweisen Ruhestand.</w:t>
            </w:r>
          </w:p>
          <w:p w14:paraId="0751A892" w14:textId="77777777" w:rsidR="00A333E4" w:rsidRPr="00C21C2A" w:rsidRDefault="004114C3">
            <w:pPr>
              <w:numPr>
                <w:ilvl w:val="0"/>
                <w:numId w:val="1"/>
              </w:numPr>
              <w:rPr>
                <w:sz w:val="21"/>
                <w:szCs w:val="21"/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 xml:space="preserve">Fördern Sie </w:t>
            </w:r>
            <w:r w:rsidRPr="00C21C2A">
              <w:rPr>
                <w:b/>
                <w:bCs/>
                <w:sz w:val="21"/>
                <w:szCs w:val="21"/>
                <w:lang w:val="de-AT"/>
              </w:rPr>
              <w:t xml:space="preserve">die generationsübergreifende Zusammenarbeit </w:t>
            </w:r>
            <w:r w:rsidRPr="00C21C2A">
              <w:rPr>
                <w:sz w:val="21"/>
                <w:szCs w:val="21"/>
                <w:lang w:val="de-AT"/>
              </w:rPr>
              <w:t>durch Mentoring und Teamgestaltung.</w:t>
            </w:r>
          </w:p>
          <w:p w14:paraId="62BC8EA7" w14:textId="77777777" w:rsidR="00A333E4" w:rsidRPr="00C21C2A" w:rsidRDefault="004114C3">
            <w:pPr>
              <w:numPr>
                <w:ilvl w:val="0"/>
                <w:numId w:val="1"/>
              </w:numPr>
              <w:spacing w:after="240"/>
              <w:rPr>
                <w:sz w:val="21"/>
                <w:szCs w:val="21"/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 xml:space="preserve">Beobachten und bekämpfen Sie </w:t>
            </w:r>
            <w:r w:rsidRPr="00C21C2A">
              <w:rPr>
                <w:b/>
                <w:bCs/>
                <w:sz w:val="21"/>
                <w:szCs w:val="21"/>
                <w:lang w:val="de-AT"/>
              </w:rPr>
              <w:t xml:space="preserve">Altersdiskriminierung </w:t>
            </w:r>
            <w:r w:rsidRPr="00C21C2A">
              <w:rPr>
                <w:sz w:val="21"/>
                <w:szCs w:val="21"/>
                <w:lang w:val="de-AT"/>
              </w:rPr>
              <w:t>bei Beförderungen, Bewertungen und Weiterbildungsmöglichkeiten.</w:t>
            </w:r>
          </w:p>
          <w:p w14:paraId="76B97D8C" w14:textId="77777777" w:rsidR="00A333E4" w:rsidRPr="00C21C2A" w:rsidRDefault="004114C3">
            <w:pPr>
              <w:spacing w:before="240" w:after="240"/>
              <w:rPr>
                <w:b/>
                <w:bCs/>
                <w:sz w:val="21"/>
                <w:szCs w:val="21"/>
                <w:lang w:val="de-AT"/>
              </w:rPr>
            </w:pPr>
            <w:r w:rsidRPr="00C21C2A">
              <w:rPr>
                <w:b/>
                <w:bCs/>
                <w:sz w:val="21"/>
                <w:szCs w:val="21"/>
                <w:lang w:val="de-AT"/>
              </w:rPr>
              <w:t>Führungsansätze</w:t>
            </w:r>
          </w:p>
          <w:p w14:paraId="45125EBE" w14:textId="77777777" w:rsidR="00A333E4" w:rsidRPr="00C21C2A" w:rsidRDefault="004114C3">
            <w:pPr>
              <w:numPr>
                <w:ilvl w:val="0"/>
                <w:numId w:val="7"/>
              </w:numPr>
              <w:spacing w:before="240"/>
              <w:rPr>
                <w:sz w:val="21"/>
                <w:szCs w:val="21"/>
                <w:lang w:val="de-AT"/>
              </w:rPr>
            </w:pPr>
            <w:r w:rsidRPr="00C21C2A">
              <w:rPr>
                <w:b/>
                <w:bCs/>
                <w:sz w:val="21"/>
                <w:szCs w:val="21"/>
                <w:lang w:val="de-AT"/>
              </w:rPr>
              <w:t xml:space="preserve">Transformativ: </w:t>
            </w:r>
            <w:r w:rsidRPr="00C21C2A">
              <w:rPr>
                <w:sz w:val="21"/>
                <w:szCs w:val="21"/>
                <w:lang w:val="de-AT"/>
              </w:rPr>
              <w:t xml:space="preserve">Ältere </w:t>
            </w:r>
            <w:proofErr w:type="spellStart"/>
            <w:proofErr w:type="gramStart"/>
            <w:r w:rsidRPr="00C21C2A">
              <w:rPr>
                <w:sz w:val="21"/>
                <w:szCs w:val="21"/>
                <w:lang w:val="de-AT"/>
              </w:rPr>
              <w:t>Mitarbeiter</w:t>
            </w:r>
            <w:r w:rsidR="00C21C2A">
              <w:rPr>
                <w:sz w:val="21"/>
                <w:szCs w:val="21"/>
                <w:lang w:val="de-AT"/>
              </w:rPr>
              <w:t>:innen</w:t>
            </w:r>
            <w:proofErr w:type="spellEnd"/>
            <w:proofErr w:type="gramEnd"/>
            <w:r w:rsidRPr="00C21C2A">
              <w:rPr>
                <w:sz w:val="21"/>
                <w:szCs w:val="21"/>
                <w:lang w:val="de-AT"/>
              </w:rPr>
              <w:t xml:space="preserve"> inspirieren und befähigen, strategische Beiträge zu leisten.</w:t>
            </w:r>
          </w:p>
          <w:p w14:paraId="6CC974AA" w14:textId="77777777" w:rsidR="00A333E4" w:rsidRPr="00C21C2A" w:rsidRDefault="004114C3">
            <w:pPr>
              <w:numPr>
                <w:ilvl w:val="0"/>
                <w:numId w:val="7"/>
              </w:numPr>
              <w:rPr>
                <w:sz w:val="21"/>
                <w:szCs w:val="21"/>
                <w:lang w:val="de-AT"/>
              </w:rPr>
            </w:pPr>
            <w:r w:rsidRPr="00C21C2A">
              <w:rPr>
                <w:b/>
                <w:bCs/>
                <w:sz w:val="21"/>
                <w:szCs w:val="21"/>
                <w:lang w:val="de-AT"/>
              </w:rPr>
              <w:t xml:space="preserve">Partizipativ: </w:t>
            </w:r>
            <w:r w:rsidRPr="00C21C2A">
              <w:rPr>
                <w:sz w:val="21"/>
                <w:szCs w:val="21"/>
                <w:lang w:val="de-AT"/>
              </w:rPr>
              <w:t>Beziehen Sie sie in die Entscheidungsfindung und den Wissensaustausch ein.</w:t>
            </w:r>
          </w:p>
          <w:p w14:paraId="078D8F34" w14:textId="77777777" w:rsidR="00A333E4" w:rsidRPr="00C21C2A" w:rsidRDefault="004114C3">
            <w:pPr>
              <w:numPr>
                <w:ilvl w:val="0"/>
                <w:numId w:val="7"/>
              </w:numPr>
              <w:rPr>
                <w:sz w:val="21"/>
                <w:szCs w:val="21"/>
                <w:lang w:val="de-AT"/>
              </w:rPr>
            </w:pPr>
            <w:r w:rsidRPr="00C21C2A">
              <w:rPr>
                <w:b/>
                <w:bCs/>
                <w:sz w:val="21"/>
                <w:szCs w:val="21"/>
                <w:lang w:val="de-AT"/>
              </w:rPr>
              <w:t xml:space="preserve">Coaching: </w:t>
            </w:r>
            <w:r w:rsidRPr="00C21C2A">
              <w:rPr>
                <w:sz w:val="21"/>
                <w:szCs w:val="21"/>
                <w:lang w:val="de-AT"/>
              </w:rPr>
              <w:t>Konzentrieren Sie sich auf individuelle Stärken, Motivation und Anpassungsfähigkeit.</w:t>
            </w:r>
          </w:p>
          <w:p w14:paraId="5CBB71AA" w14:textId="77777777" w:rsidR="00A333E4" w:rsidRPr="00C21C2A" w:rsidRDefault="004114C3">
            <w:pPr>
              <w:numPr>
                <w:ilvl w:val="0"/>
                <w:numId w:val="7"/>
              </w:numPr>
              <w:spacing w:after="240"/>
              <w:rPr>
                <w:sz w:val="21"/>
                <w:szCs w:val="21"/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lastRenderedPageBreak/>
              <w:t>Die Rolle der Personalabteilung: Bereitstellung von Rahmenbedingungen, Schulungen und Anreizen, die Führungskräften helfen, diese Ansätze anzuwenden.</w:t>
            </w:r>
            <w:r w:rsidRPr="00C21C2A">
              <w:rPr>
                <w:sz w:val="21"/>
                <w:szCs w:val="21"/>
                <w:lang w:val="de-AT"/>
              </w:rPr>
              <w:br/>
            </w:r>
          </w:p>
          <w:p w14:paraId="1E04744E" w14:textId="77777777" w:rsidR="00A333E4" w:rsidRPr="00C21C2A" w:rsidRDefault="004114C3">
            <w:pPr>
              <w:spacing w:before="240" w:after="240"/>
              <w:rPr>
                <w:b/>
                <w:bCs/>
                <w:sz w:val="21"/>
                <w:szCs w:val="21"/>
                <w:lang w:val="de-AT"/>
              </w:rPr>
            </w:pPr>
            <w:r w:rsidRPr="00C21C2A">
              <w:rPr>
                <w:b/>
                <w:bCs/>
                <w:sz w:val="21"/>
                <w:szCs w:val="21"/>
                <w:lang w:val="de-AT"/>
              </w:rPr>
              <w:t>Praktische Erkenntnisse</w:t>
            </w:r>
          </w:p>
          <w:p w14:paraId="2BEE9D3E" w14:textId="77777777" w:rsidR="00A333E4" w:rsidRPr="00C21C2A" w:rsidRDefault="004114C3">
            <w:pPr>
              <w:spacing w:before="240" w:after="240"/>
              <w:ind w:left="600" w:right="600"/>
              <w:rPr>
                <w:b/>
                <w:bCs/>
                <w:sz w:val="21"/>
                <w:szCs w:val="21"/>
                <w:lang w:val="de-AT"/>
              </w:rPr>
            </w:pPr>
            <w:r w:rsidRPr="00C21C2A">
              <w:rPr>
                <w:sz w:val="21"/>
                <w:szCs w:val="21"/>
                <w:lang w:val="de-AT"/>
              </w:rPr>
              <w:t xml:space="preserve">Führungskräfte im Personalwesen spielen eine Schlüsselrolle bei der Gestaltung einer altersinklusiven Kultur. Indem sie ältere </w:t>
            </w:r>
            <w:proofErr w:type="spellStart"/>
            <w:proofErr w:type="gramStart"/>
            <w:r w:rsidRPr="00C21C2A">
              <w:rPr>
                <w:sz w:val="21"/>
                <w:szCs w:val="21"/>
                <w:lang w:val="de-AT"/>
              </w:rPr>
              <w:t>Mitarbeiter</w:t>
            </w:r>
            <w:r w:rsidR="00C21C2A">
              <w:rPr>
                <w:sz w:val="21"/>
                <w:szCs w:val="21"/>
                <w:lang w:val="de-AT"/>
              </w:rPr>
              <w:t>:innen</w:t>
            </w:r>
            <w:proofErr w:type="spellEnd"/>
            <w:proofErr w:type="gramEnd"/>
            <w:r w:rsidRPr="00C21C2A">
              <w:rPr>
                <w:sz w:val="21"/>
                <w:szCs w:val="21"/>
                <w:lang w:val="de-AT"/>
              </w:rPr>
              <w:t xml:space="preserve"> als strategische Ressource und nicht als „Rentenrisiko“ betrachten, können Unternehmen das Engagement, den Wissenstransfer und die Gesamtleistung stärken.</w:t>
            </w:r>
          </w:p>
        </w:tc>
      </w:tr>
      <w:tr w:rsidR="00A333E4" w:rsidRPr="00C21C2A" w14:paraId="413AA342" w14:textId="77777777">
        <w:trPr>
          <w:trHeight w:val="416"/>
        </w:trPr>
        <w:tc>
          <w:tcPr>
            <w:tcW w:w="2263" w:type="dxa"/>
            <w:shd w:val="clear" w:color="auto" w:fill="F2F2F2"/>
          </w:tcPr>
          <w:p w14:paraId="053C0BEB" w14:textId="77777777" w:rsidR="00A333E4" w:rsidRPr="00C21C2A" w:rsidRDefault="004114C3">
            <w:pPr>
              <w:spacing w:before="60" w:after="60"/>
              <w:rPr>
                <w:b/>
                <w:bCs/>
                <w:sz w:val="21"/>
                <w:szCs w:val="21"/>
                <w:lang w:val="de-AT"/>
              </w:rPr>
            </w:pPr>
            <w:r w:rsidRPr="00C21C2A">
              <w:rPr>
                <w:b/>
                <w:bCs/>
                <w:sz w:val="21"/>
                <w:szCs w:val="21"/>
                <w:lang w:val="de-AT"/>
              </w:rPr>
              <w:lastRenderedPageBreak/>
              <w:t xml:space="preserve">Quellen/ </w:t>
            </w:r>
            <w:r w:rsidRPr="00C21C2A">
              <w:rPr>
                <w:b/>
                <w:bCs/>
                <w:sz w:val="21"/>
                <w:szCs w:val="21"/>
                <w:lang w:val="de-AT"/>
              </w:rPr>
              <w:br/>
              <w:t xml:space="preserve">Weiterführende Literatur </w:t>
            </w:r>
          </w:p>
        </w:tc>
        <w:tc>
          <w:tcPr>
            <w:tcW w:w="6752" w:type="dxa"/>
          </w:tcPr>
          <w:p w14:paraId="6BA1FCBA" w14:textId="77777777" w:rsidR="00A333E4" w:rsidRPr="00C21C2A" w:rsidRDefault="004114C3">
            <w:pPr>
              <w:numPr>
                <w:ilvl w:val="0"/>
                <w:numId w:val="8"/>
              </w:numPr>
              <w:rPr>
                <w:sz w:val="20"/>
                <w:szCs w:val="20"/>
                <w:lang w:val="de-AT"/>
              </w:rPr>
            </w:pPr>
            <w:hyperlink r:id="rId7">
              <w:r w:rsidRPr="00C21C2A">
                <w:rPr>
                  <w:color w:val="1155CC"/>
                  <w:sz w:val="20"/>
                  <w:szCs w:val="20"/>
                  <w:u w:val="single"/>
                  <w:lang w:val="de-AT"/>
                </w:rPr>
                <w:t>Europa muss sich auf seine alternde Erwerbsbevölkerung einstellen</w:t>
              </w:r>
            </w:hyperlink>
          </w:p>
          <w:p w14:paraId="40695AEA" w14:textId="77777777" w:rsidR="00A333E4" w:rsidRPr="00C21C2A" w:rsidRDefault="004114C3">
            <w:pPr>
              <w:numPr>
                <w:ilvl w:val="0"/>
                <w:numId w:val="8"/>
              </w:numPr>
              <w:shd w:val="clear" w:color="auto" w:fill="FFFFFF"/>
              <w:spacing w:after="180"/>
              <w:rPr>
                <w:color w:val="0A0A0A"/>
                <w:sz w:val="20"/>
                <w:szCs w:val="20"/>
                <w:lang w:val="de-AT"/>
              </w:rPr>
            </w:pPr>
            <w:hyperlink r:id="rId8">
              <w:r w:rsidRPr="00C21C2A">
                <w:rPr>
                  <w:color w:val="1A0DAB"/>
                  <w:sz w:val="20"/>
                  <w:szCs w:val="20"/>
                  <w:u w:val="single"/>
                  <w:lang w:val="de-AT"/>
                </w:rPr>
                <w:t>OECD-Beschäftigungsausblick 2025</w:t>
              </w:r>
            </w:hyperlink>
            <w:r w:rsidRPr="00C21C2A">
              <w:rPr>
                <w:b/>
                <w:bCs/>
                <w:color w:val="0A0A0A"/>
                <w:sz w:val="20"/>
                <w:szCs w:val="20"/>
                <w:lang w:val="de-AT"/>
              </w:rPr>
              <w:t xml:space="preserve">: </w:t>
            </w:r>
            <w:r w:rsidRPr="00C21C2A">
              <w:rPr>
                <w:color w:val="0A0A0A"/>
                <w:sz w:val="20"/>
                <w:szCs w:val="20"/>
                <w:lang w:val="de-AT"/>
              </w:rPr>
              <w:t>Ein umfassender Bericht mit dem Titel „</w:t>
            </w:r>
            <w:proofErr w:type="spellStart"/>
            <w:r w:rsidRPr="00C21C2A">
              <w:rPr>
                <w:color w:val="0A0A0A"/>
                <w:sz w:val="20"/>
                <w:szCs w:val="20"/>
                <w:lang w:val="de-AT"/>
              </w:rPr>
              <w:t>Navigating</w:t>
            </w:r>
            <w:proofErr w:type="spellEnd"/>
            <w:r w:rsidRPr="00C21C2A">
              <w:rPr>
                <w:color w:val="0A0A0A"/>
                <w:sz w:val="20"/>
                <w:szCs w:val="20"/>
                <w:lang w:val="de-AT"/>
              </w:rPr>
              <w:t xml:space="preserve"> the Golden Years“ analysiert, wie die Beschäftigungsfähigkeit älterer </w:t>
            </w:r>
            <w:proofErr w:type="spellStart"/>
            <w:proofErr w:type="gramStart"/>
            <w:r w:rsidRPr="00C21C2A">
              <w:rPr>
                <w:color w:val="0A0A0A"/>
                <w:sz w:val="20"/>
                <w:szCs w:val="20"/>
                <w:lang w:val="de-AT"/>
              </w:rPr>
              <w:t>Arbeitnehmer</w:t>
            </w:r>
            <w:r w:rsidR="00C21C2A">
              <w:rPr>
                <w:color w:val="0A0A0A"/>
                <w:sz w:val="20"/>
                <w:szCs w:val="20"/>
                <w:lang w:val="de-AT"/>
              </w:rPr>
              <w:t>:innen</w:t>
            </w:r>
            <w:proofErr w:type="spellEnd"/>
            <w:proofErr w:type="gramEnd"/>
            <w:r w:rsidRPr="00C21C2A">
              <w:rPr>
                <w:color w:val="0A0A0A"/>
                <w:sz w:val="20"/>
                <w:szCs w:val="20"/>
                <w:lang w:val="de-AT"/>
              </w:rPr>
              <w:t xml:space="preserve"> verbessert und </w:t>
            </w:r>
            <w:r w:rsidRPr="00C21C2A">
              <w:rPr>
                <w:b/>
                <w:bCs/>
                <w:color w:val="0A0A0A"/>
                <w:sz w:val="20"/>
                <w:szCs w:val="20"/>
                <w:lang w:val="de-AT"/>
              </w:rPr>
              <w:t>Rigiditäten auf dem Arbeitsmarkt</w:t>
            </w:r>
            <w:r w:rsidRPr="00C21C2A">
              <w:rPr>
                <w:color w:val="0A0A0A"/>
                <w:sz w:val="20"/>
                <w:szCs w:val="20"/>
                <w:lang w:val="de-AT"/>
              </w:rPr>
              <w:t xml:space="preserve"> abgebaut werden können.</w:t>
            </w:r>
          </w:p>
          <w:p w14:paraId="24D199DA" w14:textId="77777777" w:rsidR="00A333E4" w:rsidRPr="00C21C2A" w:rsidRDefault="004114C3">
            <w:pPr>
              <w:numPr>
                <w:ilvl w:val="0"/>
                <w:numId w:val="8"/>
              </w:numPr>
              <w:shd w:val="clear" w:color="auto" w:fill="FFFFFF"/>
              <w:spacing w:after="180"/>
              <w:rPr>
                <w:color w:val="0A0A0A"/>
                <w:sz w:val="20"/>
                <w:szCs w:val="20"/>
                <w:lang w:val="de-AT"/>
              </w:rPr>
            </w:pPr>
            <w:r w:rsidRPr="00C21C2A">
              <w:rPr>
                <w:b/>
                <w:bCs/>
                <w:color w:val="0A0A0A"/>
                <w:sz w:val="20"/>
                <w:szCs w:val="20"/>
                <w:lang w:val="de-AT"/>
              </w:rPr>
              <w:t xml:space="preserve">Technologische Integration: </w:t>
            </w:r>
            <w:r w:rsidRPr="00C21C2A">
              <w:rPr>
                <w:color w:val="0A0A0A"/>
                <w:sz w:val="20"/>
                <w:szCs w:val="20"/>
                <w:lang w:val="de-AT"/>
              </w:rPr>
              <w:t xml:space="preserve">Die Forschung dazu, wie sich ältere </w:t>
            </w:r>
            <w:proofErr w:type="spellStart"/>
            <w:proofErr w:type="gramStart"/>
            <w:r w:rsidRPr="00C21C2A">
              <w:rPr>
                <w:color w:val="0A0A0A"/>
                <w:sz w:val="20"/>
                <w:szCs w:val="20"/>
                <w:lang w:val="de-AT"/>
              </w:rPr>
              <w:t>Arbeitnehmer</w:t>
            </w:r>
            <w:r w:rsidR="00C21C2A">
              <w:rPr>
                <w:color w:val="0A0A0A"/>
                <w:sz w:val="20"/>
                <w:szCs w:val="20"/>
                <w:lang w:val="de-AT"/>
              </w:rPr>
              <w:t>:innen</w:t>
            </w:r>
            <w:proofErr w:type="spellEnd"/>
            <w:proofErr w:type="gramEnd"/>
            <w:r w:rsidRPr="00C21C2A">
              <w:rPr>
                <w:color w:val="0A0A0A"/>
                <w:sz w:val="20"/>
                <w:szCs w:val="20"/>
                <w:lang w:val="de-AT"/>
              </w:rPr>
              <w:t xml:space="preserve"> an </w:t>
            </w:r>
            <w:r w:rsidRPr="00C21C2A">
              <w:rPr>
                <w:b/>
                <w:bCs/>
                <w:color w:val="0A0A0A"/>
                <w:sz w:val="20"/>
                <w:szCs w:val="20"/>
                <w:lang w:val="de-AT"/>
              </w:rPr>
              <w:t xml:space="preserve">digitale Werkzeuge </w:t>
            </w:r>
            <w:r w:rsidRPr="00C21C2A">
              <w:rPr>
                <w:color w:val="0A0A0A"/>
                <w:sz w:val="20"/>
                <w:szCs w:val="20"/>
                <w:lang w:val="de-AT"/>
              </w:rPr>
              <w:t>und „</w:t>
            </w:r>
            <w:proofErr w:type="spellStart"/>
            <w:r w:rsidRPr="00C21C2A">
              <w:rPr>
                <w:color w:val="0A0A0A"/>
                <w:sz w:val="20"/>
                <w:szCs w:val="20"/>
                <w:lang w:val="de-AT"/>
              </w:rPr>
              <w:t>Cobots</w:t>
            </w:r>
            <w:proofErr w:type="spellEnd"/>
            <w:r w:rsidRPr="00C21C2A">
              <w:rPr>
                <w:color w:val="0A0A0A"/>
                <w:sz w:val="20"/>
                <w:szCs w:val="20"/>
                <w:lang w:val="de-AT"/>
              </w:rPr>
              <w:t xml:space="preserve">“ anpassen, wird in der </w:t>
            </w:r>
            <w:hyperlink r:id="rId9">
              <w:r w:rsidRPr="00C21C2A">
                <w:rPr>
                  <w:color w:val="1A0DAB"/>
                  <w:sz w:val="20"/>
                  <w:szCs w:val="20"/>
                  <w:u w:val="single"/>
                  <w:lang w:val="de-AT"/>
                </w:rPr>
                <w:t xml:space="preserve">„Roadmap for Managing an </w:t>
              </w:r>
              <w:proofErr w:type="spellStart"/>
              <w:r w:rsidRPr="00C21C2A">
                <w:rPr>
                  <w:color w:val="1A0DAB"/>
                  <w:sz w:val="20"/>
                  <w:szCs w:val="20"/>
                  <w:u w:val="single"/>
                  <w:lang w:val="de-AT"/>
                </w:rPr>
                <w:t>Ageing</w:t>
              </w:r>
              <w:proofErr w:type="spellEnd"/>
              <w:r w:rsidRPr="00C21C2A">
                <w:rPr>
                  <w:color w:val="1A0DAB"/>
                  <w:sz w:val="20"/>
                  <w:szCs w:val="20"/>
                  <w:u w:val="single"/>
                  <w:lang w:val="de-AT"/>
                </w:rPr>
                <w:t xml:space="preserve"> </w:t>
              </w:r>
              <w:proofErr w:type="spellStart"/>
              <w:r w:rsidRPr="00C21C2A">
                <w:rPr>
                  <w:color w:val="1A0DAB"/>
                  <w:sz w:val="20"/>
                  <w:szCs w:val="20"/>
                  <w:u w:val="single"/>
                  <w:lang w:val="de-AT"/>
                </w:rPr>
                <w:t>Workforce</w:t>
              </w:r>
              <w:proofErr w:type="spellEnd"/>
              <w:r w:rsidRPr="00C21C2A">
                <w:rPr>
                  <w:color w:val="1A0DAB"/>
                  <w:sz w:val="20"/>
                  <w:szCs w:val="20"/>
                  <w:u w:val="single"/>
                  <w:lang w:val="de-AT"/>
                </w:rPr>
                <w:t>“</w:t>
              </w:r>
            </w:hyperlink>
            <w:r w:rsidRPr="00C21C2A">
              <w:rPr>
                <w:color w:val="0A0A0A"/>
                <w:sz w:val="20"/>
                <w:szCs w:val="20"/>
                <w:lang w:val="de-AT"/>
              </w:rPr>
              <w:t xml:space="preserve"> detailliert beschrieben.</w:t>
            </w:r>
          </w:p>
          <w:p w14:paraId="180807AE" w14:textId="77777777" w:rsidR="00A333E4" w:rsidRPr="00C21C2A" w:rsidRDefault="004114C3">
            <w:pPr>
              <w:numPr>
                <w:ilvl w:val="0"/>
                <w:numId w:val="8"/>
              </w:numPr>
              <w:shd w:val="clear" w:color="auto" w:fill="FFFFFF"/>
              <w:spacing w:after="180"/>
              <w:rPr>
                <w:color w:val="0A0A0A"/>
                <w:sz w:val="20"/>
                <w:szCs w:val="20"/>
                <w:lang w:val="de-AT"/>
              </w:rPr>
            </w:pPr>
            <w:r w:rsidRPr="00C21C2A">
              <w:rPr>
                <w:b/>
                <w:bCs/>
                <w:color w:val="0A0A0A"/>
                <w:sz w:val="20"/>
                <w:szCs w:val="20"/>
                <w:lang w:val="de-AT"/>
              </w:rPr>
              <w:t xml:space="preserve">Politische Lösungen: </w:t>
            </w:r>
            <w:r w:rsidRPr="00C21C2A">
              <w:rPr>
                <w:color w:val="0A0A0A"/>
                <w:sz w:val="20"/>
                <w:szCs w:val="20"/>
                <w:lang w:val="de-AT"/>
              </w:rPr>
              <w:t xml:space="preserve">Die </w:t>
            </w:r>
            <w:hyperlink r:id="rId10">
              <w:r w:rsidRPr="00C21C2A">
                <w:rPr>
                  <w:color w:val="1A0DAB"/>
                  <w:sz w:val="20"/>
                  <w:szCs w:val="20"/>
                  <w:u w:val="single"/>
                  <w:lang w:val="de-AT"/>
                </w:rPr>
                <w:t>Demografie-Toolbox</w:t>
              </w:r>
            </w:hyperlink>
            <w:r w:rsidRPr="00C21C2A">
              <w:rPr>
                <w:color w:val="0A0A0A"/>
                <w:sz w:val="20"/>
                <w:szCs w:val="20"/>
                <w:lang w:val="de-AT"/>
              </w:rPr>
              <w:t xml:space="preserve"> der EU und die </w:t>
            </w:r>
            <w:r w:rsidRPr="00C21C2A">
              <w:rPr>
                <w:b/>
                <w:bCs/>
                <w:color w:val="0A0A0A"/>
                <w:sz w:val="20"/>
                <w:szCs w:val="20"/>
                <w:lang w:val="de-AT"/>
              </w:rPr>
              <w:t xml:space="preserve">Union of Skills </w:t>
            </w:r>
            <w:r w:rsidRPr="00C21C2A">
              <w:rPr>
                <w:color w:val="0A0A0A"/>
                <w:sz w:val="20"/>
                <w:szCs w:val="20"/>
                <w:lang w:val="de-AT"/>
              </w:rPr>
              <w:t xml:space="preserve">(gegründet 2025) konzentrieren sich auf </w:t>
            </w:r>
            <w:r w:rsidRPr="00C21C2A">
              <w:rPr>
                <w:b/>
                <w:bCs/>
                <w:color w:val="0A0A0A"/>
                <w:sz w:val="20"/>
                <w:szCs w:val="20"/>
                <w:lang w:val="de-AT"/>
              </w:rPr>
              <w:t xml:space="preserve">lebenslanges Lernen </w:t>
            </w:r>
            <w:r w:rsidRPr="00C21C2A">
              <w:rPr>
                <w:color w:val="0A0A0A"/>
                <w:sz w:val="20"/>
                <w:szCs w:val="20"/>
                <w:lang w:val="de-AT"/>
              </w:rPr>
              <w:t>und flexible Wege in den Ruhestand</w:t>
            </w:r>
          </w:p>
          <w:p w14:paraId="071B5CA1" w14:textId="77777777" w:rsidR="00A333E4" w:rsidRPr="00C21C2A" w:rsidRDefault="004114C3">
            <w:pPr>
              <w:numPr>
                <w:ilvl w:val="0"/>
                <w:numId w:val="8"/>
              </w:numPr>
              <w:rPr>
                <w:sz w:val="20"/>
                <w:szCs w:val="20"/>
                <w:lang w:val="de-AT"/>
              </w:rPr>
            </w:pPr>
            <w:hyperlink r:id="rId11">
              <w:r w:rsidRPr="00C21C2A">
                <w:rPr>
                  <w:color w:val="1155CC"/>
                  <w:sz w:val="20"/>
                  <w:szCs w:val="20"/>
                  <w:u w:val="single"/>
                  <w:lang w:val="de-AT"/>
                </w:rPr>
                <w:t xml:space="preserve">„Ältere Arbeitnehmer in der Erwerbsbevölkerung halten“ – </w:t>
              </w:r>
              <w:proofErr w:type="spellStart"/>
              <w:r w:rsidRPr="00C21C2A">
                <w:rPr>
                  <w:color w:val="1155CC"/>
                  <w:sz w:val="20"/>
                  <w:szCs w:val="20"/>
                  <w:u w:val="single"/>
                  <w:lang w:val="de-AT"/>
                </w:rPr>
                <w:t>Eurofound</w:t>
              </w:r>
              <w:proofErr w:type="spellEnd"/>
            </w:hyperlink>
          </w:p>
          <w:p w14:paraId="3FBD4BBA" w14:textId="77777777" w:rsidR="00A333E4" w:rsidRPr="00C21C2A" w:rsidRDefault="004114C3">
            <w:pPr>
              <w:numPr>
                <w:ilvl w:val="0"/>
                <w:numId w:val="8"/>
              </w:numPr>
              <w:rPr>
                <w:sz w:val="20"/>
                <w:szCs w:val="20"/>
                <w:lang w:val="de-AT"/>
              </w:rPr>
            </w:pPr>
            <w:hyperlink r:id="rId12">
              <w:r w:rsidRPr="00C21C2A">
                <w:rPr>
                  <w:color w:val="1155CC"/>
                  <w:sz w:val="20"/>
                  <w:szCs w:val="20"/>
                  <w:u w:val="single"/>
                  <w:lang w:val="de-AT"/>
                </w:rPr>
                <w:t>EU-Arbeitsmarktstatistiken – Eurostat</w:t>
              </w:r>
            </w:hyperlink>
          </w:p>
          <w:p w14:paraId="5C0F0419" w14:textId="77777777" w:rsidR="00A333E4" w:rsidRPr="00C21C2A" w:rsidRDefault="004114C3">
            <w:pPr>
              <w:numPr>
                <w:ilvl w:val="0"/>
                <w:numId w:val="8"/>
              </w:numPr>
              <w:rPr>
                <w:sz w:val="20"/>
                <w:szCs w:val="20"/>
                <w:lang w:val="de-AT"/>
              </w:rPr>
            </w:pPr>
            <w:hyperlink r:id="rId13">
              <w:r w:rsidRPr="00C21C2A">
                <w:rPr>
                  <w:color w:val="1155CC"/>
                  <w:sz w:val="20"/>
                  <w:szCs w:val="20"/>
                  <w:u w:val="single"/>
                  <w:lang w:val="de-AT"/>
                </w:rPr>
                <w:t>Der Anstieg älterer Arbeitnehmer: Europäer, die sich über die Normen des Ruhestands hinwegsetzen und über das 70. Lebensjahr hinaus arbeiten“ – Euronews / Bericht</w:t>
              </w:r>
            </w:hyperlink>
          </w:p>
          <w:p w14:paraId="471D11A4" w14:textId="77777777" w:rsidR="00A333E4" w:rsidRPr="00C21C2A" w:rsidRDefault="004114C3">
            <w:pPr>
              <w:numPr>
                <w:ilvl w:val="0"/>
                <w:numId w:val="8"/>
              </w:numPr>
              <w:rPr>
                <w:b/>
                <w:bCs/>
                <w:sz w:val="21"/>
                <w:szCs w:val="21"/>
                <w:lang w:val="de-AT"/>
              </w:rPr>
            </w:pPr>
            <w:hyperlink r:id="rId14" w:anchor="sec1">
              <w:r w:rsidRPr="00C21C2A">
                <w:rPr>
                  <w:color w:val="1155CC"/>
                  <w:sz w:val="20"/>
                  <w:szCs w:val="20"/>
                  <w:u w:val="single"/>
                  <w:lang w:val="de-AT"/>
                </w:rPr>
                <w:t>Initiative „Ältere und Arbeitswelt“</w:t>
              </w:r>
            </w:hyperlink>
          </w:p>
        </w:tc>
      </w:tr>
      <w:tr w:rsidR="00A333E4" w:rsidRPr="006B4A04" w14:paraId="3453CF9E" w14:textId="77777777">
        <w:trPr>
          <w:trHeight w:val="416"/>
        </w:trPr>
        <w:tc>
          <w:tcPr>
            <w:tcW w:w="2263" w:type="dxa"/>
            <w:shd w:val="clear" w:color="auto" w:fill="F2F2F2"/>
          </w:tcPr>
          <w:p w14:paraId="0195FD49" w14:textId="77777777" w:rsidR="00A333E4" w:rsidRPr="00C21C2A" w:rsidRDefault="004114C3">
            <w:pPr>
              <w:spacing w:before="60" w:after="60"/>
              <w:rPr>
                <w:b/>
                <w:bCs/>
                <w:sz w:val="21"/>
                <w:szCs w:val="21"/>
                <w:lang w:val="de-AT"/>
              </w:rPr>
            </w:pPr>
            <w:r w:rsidRPr="00C21C2A">
              <w:rPr>
                <w:b/>
                <w:bCs/>
                <w:sz w:val="21"/>
                <w:szCs w:val="21"/>
                <w:lang w:val="de-AT"/>
              </w:rPr>
              <w:t>Dateiname</w:t>
            </w:r>
          </w:p>
        </w:tc>
        <w:tc>
          <w:tcPr>
            <w:tcW w:w="6752" w:type="dxa"/>
          </w:tcPr>
          <w:p w14:paraId="722298FB" w14:textId="7E4992FB" w:rsidR="00A333E4" w:rsidRPr="006B4A04" w:rsidRDefault="006B4A04" w:rsidP="00D41389">
            <w:pPr>
              <w:rPr>
                <w:b/>
                <w:bCs/>
                <w:color w:val="FF0000"/>
                <w:sz w:val="21"/>
                <w:szCs w:val="21"/>
              </w:rPr>
            </w:pPr>
            <w:r w:rsidRPr="006B4A04">
              <w:rPr>
                <w:b/>
                <w:bCs/>
                <w:color w:val="FF0000"/>
                <w:sz w:val="21"/>
                <w:szCs w:val="21"/>
              </w:rPr>
              <w:t>ELEVATE_Unit 11_DE.pptx</w:t>
            </w:r>
            <w:r w:rsidR="004114C3" w:rsidRPr="006B4A04">
              <w:rPr>
                <w:b/>
                <w:bCs/>
                <w:color w:val="FF0000"/>
                <w:sz w:val="21"/>
                <w:szCs w:val="21"/>
              </w:rPr>
              <w:br/>
            </w:r>
            <w:r w:rsidRPr="006B4A04">
              <w:rPr>
                <w:b/>
                <w:bCs/>
                <w:color w:val="FF0000"/>
                <w:sz w:val="21"/>
                <w:szCs w:val="21"/>
              </w:rPr>
              <w:t>ELEVATE_Unit 11_Lesson Plan_DE.docxELEVATE_Unit 11_Checklist_Senior_Workers_DE.docx</w:t>
            </w:r>
          </w:p>
        </w:tc>
      </w:tr>
    </w:tbl>
    <w:p w14:paraId="0E50BE23" w14:textId="77777777" w:rsidR="00A333E4" w:rsidRPr="006B4A04" w:rsidRDefault="00A333E4">
      <w:pPr>
        <w:rPr>
          <w:sz w:val="21"/>
          <w:szCs w:val="21"/>
        </w:rPr>
      </w:pPr>
    </w:p>
    <w:sectPr w:rsidR="00A333E4" w:rsidRPr="006B4A04">
      <w:headerReference w:type="default" r:id="rId15"/>
      <w:footerReference w:type="default" r:id="rId16"/>
      <w:footerReference w:type="first" r:id="rId17"/>
      <w:pgSz w:w="11905" w:h="16837"/>
      <w:pgMar w:top="1276" w:right="1134" w:bottom="851" w:left="1134" w:header="851" w:footer="32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B835D" w14:textId="77777777" w:rsidR="00435C26" w:rsidRDefault="00435C26">
      <w:pPr>
        <w:spacing w:after="0" w:line="240" w:lineRule="auto"/>
      </w:pPr>
      <w:r>
        <w:separator/>
      </w:r>
    </w:p>
  </w:endnote>
  <w:endnote w:type="continuationSeparator" w:id="0">
    <w:p w14:paraId="289EA386" w14:textId="77777777" w:rsidR="00435C26" w:rsidRDefault="00435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86D67490-085F-476C-8DE3-75F372DCA22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Bold r:id="rId2" w:fontKey="{FCF91EC1-9AF4-484E-95D9-BAACB3A06444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3" w:fontKey="{4AB90F33-6B23-4B2D-9623-5C7C79D1579F}"/>
    <w:embedItalic r:id="rId4" w:fontKey="{01F011EE-E67E-47C7-851F-1834302F0A3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809AC53E-B125-4BDF-A21E-E07398FBDEA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0AED3EEA-AA4C-425C-BF98-A0ADE40A122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A6C4F" w14:textId="77777777" w:rsidR="00A333E4" w:rsidRDefault="004114C3">
    <w:pPr>
      <w:pBdr>
        <w:top w:val="single" w:sz="4" w:space="1" w:color="E7E6E6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hidden="0" allowOverlap="1" wp14:anchorId="5B94BA32" wp14:editId="73B7E9C7">
              <wp:simplePos x="0" y="0"/>
              <wp:positionH relativeFrom="column">
                <wp:posOffset>1520828</wp:posOffset>
              </wp:positionH>
              <wp:positionV relativeFrom="paragraph">
                <wp:posOffset>-20945</wp:posOffset>
              </wp:positionV>
              <wp:extent cx="4704715" cy="1446041"/>
              <wp:effectExtent l="0" t="0" r="0" b="0"/>
              <wp:wrapNone/>
              <wp:docPr id="2" name="Rechtec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036505" y="3077690"/>
                        <a:ext cx="4618990" cy="1404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86454D" w14:textId="77777777" w:rsidR="00A333E4" w:rsidRDefault="004114C3">
                          <w:pPr>
                            <w:spacing w:after="160" w:line="258" w:lineRule="auto"/>
                            <w:textDirection w:val="btLr"/>
                          </w:pPr>
                          <w:r w:rsidRPr="00C21C2A">
                            <w:rPr>
                              <w:rFonts w:ascii="Calibri" w:eastAsia="Calibri" w:hAnsi="Calibri" w:cs="Calibri"/>
                              <w:i/>
                              <w:color w:val="000000"/>
                              <w:sz w:val="16"/>
                              <w:lang w:val="de-DE"/>
                            </w:rPr>
                            <w:t>Finanziert durch die Europäische Union. Die geäußerten Ansichten und Meinungen sind jedoch ausschließlich die der Autor(en) und spiegeln nicht unbedingt die der Europäischen Union oder der OeAD-GmbH wider. Weder die Europäische Union noch die Förderstelle können dafür haftbar gemacht werden.</w:t>
                          </w:r>
                          <w:r w:rsidRPr="00C21C2A">
                            <w:rPr>
                              <w:color w:val="000000"/>
                              <w:sz w:val="14"/>
                              <w:lang w:val="de-DE"/>
                            </w:rPr>
                            <w:br/>
                          </w:r>
                          <w:r>
                            <w:rPr>
                              <w:color w:val="000000"/>
                              <w:sz w:val="14"/>
                            </w:rPr>
                            <w:t>Projekt-Nr. 2023-1-AT01-KA220-VET-000152934</w:t>
                          </w:r>
                        </w:p>
                        <w:p w14:paraId="5E1D9973" w14:textId="77777777" w:rsidR="00A333E4" w:rsidRDefault="00A333E4">
                          <w:pPr>
                            <w:spacing w:after="0" w:line="240" w:lineRule="auto"/>
                            <w:jc w:val="both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hteck 2" o:spid="_x0000_s1026" style="position:absolute;margin-left:119.75pt;margin-top:-1.65pt;width:370.45pt;height:113.8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" filled="f" stroked="f">
              <v:textbox inset="2.53958mm,1.2694mm,2.53958mm,1.2694mm">
                <w:txbxContent>
                  <w:p w:rsidR="00A333E4" w:rsidRDefault="004114C3">
                    <w:pPr>
                      <w:spacing w:after="160" w:line="258" w:lineRule="auto"/>
                      <w:textDirection w:val="btLr"/>
                    </w:pPr>
                    <w:r w:rsidRPr="00C21C2A">
                      <w:rPr>
                        <w:rFonts w:ascii="Calibri" w:eastAsia="Calibri" w:hAnsi="Calibri" w:cs="Calibri"/>
                        <w:i/>
                        <w:color w:val="000000"/>
                        <w:sz w:val="16"/>
                        <w:lang w:val="de-DE"/>
                      </w:rPr>
                      <w:t xml:space="preserve">Finanziert durch die Europäische Union. Die geäußerten Ansichten und Meinungen sind jedoch ausschließlich die der Autor(en) und spiegeln nicht unbedingt die der Europäischen Union oder der OeAD-GmbH wider. Weder die Europäische Union noch die Förderstelle </w:t>
                    </w:r>
                    <w:r w:rsidRPr="00C21C2A">
                      <w:rPr>
                        <w:rFonts w:ascii="Calibri" w:eastAsia="Calibri" w:hAnsi="Calibri" w:cs="Calibri"/>
                        <w:i/>
                        <w:color w:val="000000"/>
                        <w:sz w:val="16"/>
                        <w:lang w:val="de-DE"/>
                      </w:rPr>
                      <w:t>können dafür haftbar gemacht werden.</w:t>
                    </w:r>
                    <w:r w:rsidRPr="00C21C2A">
                      <w:rPr>
                        <w:color w:val="000000"/>
                        <w:sz w:val="14"/>
                        <w:lang w:val="de-DE"/>
                      </w:rPr>
                      <w:br/>
                    </w:r>
                    <w:proofErr w:type="spellStart"/>
                    <w:r>
                      <w:rPr>
                        <w:color w:val="000000"/>
                        <w:sz w:val="14"/>
                      </w:rPr>
                      <w:t>Projekt</w:t>
                    </w:r>
                    <w:proofErr w:type="spellEnd"/>
                    <w:r>
                      <w:rPr>
                        <w:color w:val="000000"/>
                        <w:sz w:val="14"/>
                      </w:rPr>
                      <w:t>-Nr. 2023-1-AT01-KA220-VET-000152934</w:t>
                    </w:r>
                  </w:p>
                  <w:p w:rsidR="00A333E4" w:rsidRDefault="00A333E4">
                    <w:pPr>
                      <w:spacing w:after="0" w:line="240" w:lineRule="auto"/>
                      <w:jc w:val="both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71905A6C" wp14:editId="49E9C710">
          <wp:simplePos x="0" y="0"/>
          <wp:positionH relativeFrom="column">
            <wp:posOffset>-5705</wp:posOffset>
          </wp:positionH>
          <wp:positionV relativeFrom="paragraph">
            <wp:posOffset>113662</wp:posOffset>
          </wp:positionV>
          <wp:extent cx="1466850" cy="309380"/>
          <wp:effectExtent l="0" t="0" r="0" b="0"/>
          <wp:wrapNone/>
          <wp:docPr id="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6850" cy="3093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CD9C4FA" w14:textId="77777777" w:rsidR="00A333E4" w:rsidRDefault="00A333E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28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CC0F5" w14:textId="77777777" w:rsidR="00A333E4" w:rsidRDefault="00A333E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8"/>
        <w:szCs w:val="18"/>
      </w:rPr>
    </w:pPr>
  </w:p>
  <w:p w14:paraId="17933F3D" w14:textId="77777777" w:rsidR="00A333E4" w:rsidRDefault="00A333E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36E0F" w14:textId="77777777" w:rsidR="00435C26" w:rsidRDefault="00435C26">
      <w:pPr>
        <w:spacing w:after="0" w:line="240" w:lineRule="auto"/>
      </w:pPr>
      <w:r>
        <w:separator/>
      </w:r>
    </w:p>
  </w:footnote>
  <w:footnote w:type="continuationSeparator" w:id="0">
    <w:p w14:paraId="6981C13A" w14:textId="77777777" w:rsidR="00435C26" w:rsidRDefault="00435C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DA92E" w14:textId="77777777" w:rsidR="00A333E4" w:rsidRDefault="004114C3">
    <w:pPr>
      <w:tabs>
        <w:tab w:val="center" w:pos="4536"/>
        <w:tab w:val="right" w:pos="9072"/>
      </w:tabs>
      <w:rPr>
        <w:sz w:val="21"/>
        <w:szCs w:val="21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1E30F02C" wp14:editId="567A8354">
              <wp:simplePos x="0" y="0"/>
              <wp:positionH relativeFrom="column">
                <wp:posOffset>-111115</wp:posOffset>
              </wp:positionH>
              <wp:positionV relativeFrom="paragraph">
                <wp:posOffset>190500</wp:posOffset>
              </wp:positionV>
              <wp:extent cx="28575" cy="28575"/>
              <wp:effectExtent l="0" t="0" r="0" b="0"/>
              <wp:wrapNone/>
              <wp:docPr id="1" name="Gerade Verbindung mit Pfei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268155" y="3780000"/>
                        <a:ext cx="6155690" cy="0"/>
                      </a:xfrm>
                      <a:prstGeom prst="straightConnector1">
                        <a:avLst/>
                      </a:prstGeom>
                      <a:noFill/>
                      <a:ln w="28575" cap="flat" cmpd="sng">
                        <a:solidFill>
                          <a:srgbClr val="FF9525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distT="0" distB="0" distL="114300" distR="114300" simplePos="0" relativeHeight="0" behindDoc="0" locked="0" layoutInCell="1" hidden="0" allowOverlap="1">
              <wp:simplePos x="0" y="0"/>
              <wp:positionH relativeFrom="column">
                <wp:posOffset>-111115</wp:posOffset>
              </wp:positionH>
              <wp:positionV relativeFrom="paragraph">
                <wp:posOffset>190500</wp:posOffset>
              </wp:positionV>
              <wp:extent cx="28575" cy="28575"/>
              <wp:effectExtent l="0" t="0" r="0" b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8575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350D01F6" wp14:editId="4F11090B">
          <wp:simplePos x="0" y="0"/>
          <wp:positionH relativeFrom="column">
            <wp:posOffset>-228591</wp:posOffset>
          </wp:positionH>
          <wp:positionV relativeFrom="paragraph">
            <wp:posOffset>-457189</wp:posOffset>
          </wp:positionV>
          <wp:extent cx="1597025" cy="603885"/>
          <wp:effectExtent l="0" t="0" r="0" b="0"/>
          <wp:wrapNone/>
          <wp:docPr id="3" name="image1.png" descr="Uma imagem com Tipo de letra, Gráficos, logótipo, captura de ecrã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m Tipo de letra, Gráficos, logótipo, captura de ecrã&#10;&#10;Descrição gerada automaticamente"/>
                  <pic:cNvPicPr preferRelativeResize="0"/>
                </pic:nvPicPr>
                <pic:blipFill>
                  <a:blip r:embed="rId2"/>
                  <a:srcRect b="30318"/>
                  <a:stretch>
                    <a:fillRect/>
                  </a:stretch>
                </pic:blipFill>
                <pic:spPr>
                  <a:xfrm>
                    <a:off x="0" y="0"/>
                    <a:ext cx="1597025" cy="6038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CBFF9AB" w14:textId="77777777" w:rsidR="00A333E4" w:rsidRDefault="004114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21C2A">
      <w:rPr>
        <w:noProof/>
        <w:color w:val="000000"/>
      </w:rPr>
      <w:t>2</w:t>
    </w:r>
    <w:r>
      <w:rPr>
        <w:color w:val="000000"/>
      </w:rPr>
      <w:fldChar w:fldCharType="end"/>
    </w:r>
  </w:p>
  <w:p w14:paraId="5BD9D230" w14:textId="77777777" w:rsidR="00A333E4" w:rsidRDefault="00A333E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87669"/>
    <w:multiLevelType w:val="multilevel"/>
    <w:tmpl w:val="DCBA7D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5EA2ED3"/>
    <w:multiLevelType w:val="multilevel"/>
    <w:tmpl w:val="06C64B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97B1F32"/>
    <w:multiLevelType w:val="multilevel"/>
    <w:tmpl w:val="CFDCC1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B8131F9"/>
    <w:multiLevelType w:val="multilevel"/>
    <w:tmpl w:val="9F7CD20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FC4218F"/>
    <w:multiLevelType w:val="multilevel"/>
    <w:tmpl w:val="291449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8731C3C"/>
    <w:multiLevelType w:val="multilevel"/>
    <w:tmpl w:val="E1120D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B441A25"/>
    <w:multiLevelType w:val="multilevel"/>
    <w:tmpl w:val="428675F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ADE1343"/>
    <w:multiLevelType w:val="multilevel"/>
    <w:tmpl w:val="523059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7700269">
    <w:abstractNumId w:val="5"/>
  </w:num>
  <w:num w:numId="2" w16cid:durableId="1084302371">
    <w:abstractNumId w:val="2"/>
  </w:num>
  <w:num w:numId="3" w16cid:durableId="1392579443">
    <w:abstractNumId w:val="0"/>
  </w:num>
  <w:num w:numId="4" w16cid:durableId="1522208568">
    <w:abstractNumId w:val="3"/>
  </w:num>
  <w:num w:numId="5" w16cid:durableId="1417097713">
    <w:abstractNumId w:val="7"/>
  </w:num>
  <w:num w:numId="6" w16cid:durableId="1593468464">
    <w:abstractNumId w:val="6"/>
  </w:num>
  <w:num w:numId="7" w16cid:durableId="564536475">
    <w:abstractNumId w:val="4"/>
  </w:num>
  <w:num w:numId="8" w16cid:durableId="1057631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3E4"/>
    <w:rsid w:val="004114C3"/>
    <w:rsid w:val="00435C26"/>
    <w:rsid w:val="004E2B65"/>
    <w:rsid w:val="00523980"/>
    <w:rsid w:val="006B4A04"/>
    <w:rsid w:val="00A333E4"/>
    <w:rsid w:val="00C21C2A"/>
    <w:rsid w:val="00D4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BBFF2"/>
  <w15:docId w15:val="{7819C6FC-EA63-41CA-8D92-0F3D7AF0E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de-DE" w:bidi="ar-SA"/>
      </w:rPr>
    </w:rPrDefault>
    <w:pPrDefault>
      <w:pPr>
        <w:spacing w:after="12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spacing w:before="480"/>
      <w:outlineLvl w:val="0"/>
    </w:pPr>
    <w:rPr>
      <w:rFonts w:ascii="Arial Black" w:eastAsia="Arial Black" w:hAnsi="Arial Black" w:cs="Arial Black"/>
      <w:b/>
      <w:bCs/>
      <w:color w:val="FF9525"/>
      <w:sz w:val="32"/>
      <w:szCs w:val="32"/>
    </w:rPr>
  </w:style>
  <w:style w:type="paragraph" w:styleId="berschrift2">
    <w:name w:val="heading 2"/>
    <w:basedOn w:val="Standard"/>
    <w:next w:val="Standard"/>
    <w:uiPriority w:val="9"/>
    <w:unhideWhenUsed/>
    <w:qFormat/>
    <w:pPr>
      <w:tabs>
        <w:tab w:val="left" w:pos="6928"/>
      </w:tabs>
      <w:spacing w:after="60" w:line="276" w:lineRule="auto"/>
      <w:jc w:val="both"/>
      <w:outlineLvl w:val="1"/>
    </w:pPr>
    <w:rPr>
      <w:b/>
      <w:bCs/>
      <w:color w:val="DA4800"/>
      <w:sz w:val="24"/>
      <w:szCs w:val="24"/>
    </w:rPr>
  </w:style>
  <w:style w:type="paragraph" w:styleId="berschrift3">
    <w:name w:val="heading 3"/>
    <w:basedOn w:val="Standard"/>
    <w:next w:val="Standard"/>
    <w:uiPriority w:val="9"/>
    <w:unhideWhenUsed/>
    <w:qFormat/>
    <w:pPr>
      <w:keepNext/>
      <w:spacing w:before="240"/>
      <w:outlineLvl w:val="2"/>
    </w:pPr>
    <w:rPr>
      <w:color w:val="FFCF01"/>
      <w:sz w:val="24"/>
      <w:szCs w:val="24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40"/>
      <w:outlineLvl w:val="5"/>
    </w:pPr>
    <w:rPr>
      <w:rFonts w:ascii="Calibri" w:eastAsia="Calibri" w:hAnsi="Calibri" w:cs="Calibri"/>
      <w:color w:val="913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/>
    </w:pPr>
    <w:rPr>
      <w:b/>
      <w:bCs/>
      <w:sz w:val="72"/>
      <w:szCs w:val="7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ecd.org/en/publications/oecd-employment-outlook-2025_194a947b-en/full-report/navigating-the-golden-years-making-the-labour-market-work-for-older-workers_2bc681ed.html" TargetMode="External"/><Relationship Id="rId13" Type="http://schemas.openxmlformats.org/officeDocument/2006/relationships/hyperlink" Target="https://www.euronews.com/next/2023/02/22/the-rise-of-elderly-workers-who-works-beyond-the-age-of-65-or-75-in-europe?utm_source=chatgpt.co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urofound.europa.eu/en/commentary-and-analysis/all-content/europe-must-adapt-its-ageing-workforce" TargetMode="External"/><Relationship Id="rId12" Type="http://schemas.openxmlformats.org/officeDocument/2006/relationships/hyperlink" Target="https://www.destatis.de/Europa/EN/Topic/Key-indicators/LabourMarket.html?utm_source=chatgpt.com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eurofound.europa.eu/en/publications/all/keeping-older-workers-labour-force?utm_source=chatgpt.co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eesc.europa.eu/sites/default/files/2025-11/empl_soc_817_feb_2025_final_.docx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open-research-europe.ec.europa.eu/articles/5-253" TargetMode="External"/><Relationship Id="rId14" Type="http://schemas.openxmlformats.org/officeDocument/2006/relationships/hyperlink" Target="https://www.stmas.bayern.de/arbeit/aeltere-aw.php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948</Words>
  <Characters>5974</Characters>
  <Application>Microsoft Office Word</Application>
  <DocSecurity>0</DocSecurity>
  <Lines>49</Lines>
  <Paragraphs>13</Paragraphs>
  <ScaleCrop>false</ScaleCrop>
  <Company/>
  <LinksUpToDate>false</LinksUpToDate>
  <CharactersWithSpaces>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>, docId:B898D3AD52F5E41B371322ADBE49C3E3</cp:keywords>
  <cp:lastModifiedBy>Dominika Stiger</cp:lastModifiedBy>
  <cp:revision>6</cp:revision>
  <dcterms:created xsi:type="dcterms:W3CDTF">2026-03-18T19:49:00Z</dcterms:created>
  <dcterms:modified xsi:type="dcterms:W3CDTF">2026-09-22T14:12:00Z</dcterms:modified>
</cp:coreProperties>
</file>