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9525"/>
          <w:sz w:val="20"/>
          <w:szCs w:val="20"/>
          <w:rtl w:val="0"/>
        </w:rPr>
        <w:t xml:space="preserve">Lista de verificación de recursos humanos adaptada a las personas mayores para pymes (contexto de la 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continuación se presenta una lista de verificación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práctica y fácil de usar para las PYME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s, que pueden utilizar para implementar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prácticas de RR.HH. adaptadas a las personas mayores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que ayuden a aprovechar el potencial de los trabajadores mayores y reducir la escasez de habilidades en Europa.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1194949853"/>
          <w:tag w:val="goog_rdk_0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1️</w:t>
          </w:r>
        </w:sdtContent>
      </w:sdt>
      <w:sdt>
        <w:sdtPr>
          <w:id w:val="17471783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Liderazgo y cultura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0"/>
          <w:szCs w:val="20"/>
        </w:rPr>
      </w:pPr>
      <w:sdt>
        <w:sdtPr>
          <w:id w:val="-23666822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Valore explícitamente la experiencia y la diversidad de edad en la empresa.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0"/>
          <w:szCs w:val="20"/>
        </w:rPr>
      </w:pPr>
      <w:sdt>
        <w:sdtPr>
          <w:id w:val="-1005715998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Comunique que los trabajadores mayores son bienvenidos (interna y externamente).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0"/>
          <w:szCs w:val="20"/>
        </w:rPr>
      </w:pPr>
      <w:sdt>
        <w:sdtPr>
          <w:id w:val="-58595921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Capacite a los gerentes para evitar sesgos de edad en la contratación, la asignación de tareas y las evaluaciones de desempeño.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0"/>
          <w:szCs w:val="20"/>
        </w:rPr>
      </w:pPr>
      <w:sdt>
        <w:sdtPr>
          <w:id w:val="193490174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Promueva la colaboración intergeneracional (equipos de edades mixtas).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-326040149"/>
          <w:tag w:val="goog_rdk_6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2️</w:t>
          </w:r>
        </w:sdtContent>
      </w:sdt>
      <w:sdt>
        <w:sdtPr>
          <w:id w:val="-56082932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Reclutamiento y contratación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0"/>
          <w:szCs w:val="20"/>
        </w:rPr>
      </w:pPr>
      <w:sdt>
        <w:sdtPr>
          <w:id w:val="1765740635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Use un lenguaje neutro en cuanto a la edad en las ofertas de empleo (evite términos como "joven", "nativo digital", "recién graduado").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0"/>
          <w:szCs w:val="20"/>
        </w:rPr>
      </w:pPr>
      <w:sdt>
        <w:sdtPr>
          <w:id w:val="-2642236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Céntrese en las habilidades y la experiencia, no en la edad ni en los años transcurridos desde la graduación.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0"/>
          <w:szCs w:val="20"/>
        </w:rPr>
      </w:pPr>
      <w:sdt>
        <w:sdtPr>
          <w:id w:val="-2074590094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contratos a tiempo parcial, por proyecto o de consultoría adecuados para trabajadores con experiencia.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0"/>
          <w:szCs w:val="20"/>
        </w:rPr>
      </w:pPr>
      <w:sdt>
        <w:sdtPr>
          <w:id w:val="-2133867587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Considere la posibilidad de volver a contratar a jubilados o exempleados ("contrataciones boomerang").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0"/>
          <w:szCs w:val="20"/>
        </w:rPr>
      </w:pPr>
      <w:sdt>
        <w:sdtPr>
          <w:id w:val="175855604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Colabore con servicios de empleo o cámaras locales que trabajen con candidatos mayores de 50 años.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1553913179"/>
          <w:tag w:val="goog_rdk_13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3️</w:t>
          </w:r>
        </w:sdtContent>
      </w:sdt>
      <w:sdt>
        <w:sdtPr>
          <w:id w:val="1361726350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Trabajo flexible y diseño de puestos de trabajo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0"/>
          <w:szCs w:val="20"/>
        </w:rPr>
      </w:pPr>
      <w:sdt>
        <w:sdtPr>
          <w:id w:val="1192103206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horarios de trabajo flexibles o reducidos.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0"/>
          <w:szCs w:val="20"/>
        </w:rPr>
      </w:pPr>
      <w:sdt>
        <w:sdtPr>
          <w:id w:val="-374195409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Facilite la jubilación gradual en lugar de una salida abrupta.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0"/>
          <w:szCs w:val="20"/>
        </w:rPr>
      </w:pPr>
      <w:sdt>
        <w:sdtPr>
          <w:id w:val="-374884816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Permita el trabajo remoto o híbrido siempre que sea posible.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0"/>
          <w:szCs w:val="20"/>
        </w:rPr>
      </w:pPr>
      <w:sdt>
        <w:sdtPr>
          <w:id w:val="-2047176435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Rediseñe las tareas físicamente exigentes (rotación de puestos, herramientas de asistencia).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0"/>
          <w:szCs w:val="20"/>
        </w:rPr>
      </w:pPr>
      <w:sdt>
        <w:sdtPr>
          <w:id w:val="-35836921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Utilice a personas mayores para funciones de control de calidad, relaciones con el cliente, mentoría o asesoramiento.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br w:type="column"/>
      </w:r>
      <w:sdt>
        <w:sdtPr>
          <w:id w:val="-1724009142"/>
          <w:tag w:val="goog_rdk_20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4️</w:t>
          </w:r>
        </w:sdtContent>
      </w:sdt>
      <w:sdt>
        <w:sdtPr>
          <w:id w:val="1715473059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Aprendizaje permanente y desarrollo de habilidades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0"/>
          <w:szCs w:val="20"/>
        </w:rPr>
      </w:pPr>
      <w:sdt>
        <w:sdtPr>
          <w:id w:val="1176746433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Garanticer la igualdad de acceso a la formación, independientemente de la edad.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0"/>
          <w:szCs w:val="20"/>
        </w:rPr>
      </w:pPr>
      <w:sdt>
        <w:sdtPr>
          <w:id w:val="-75804943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formación breve, práctica y modular (especialmente para habilidades digitales).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0"/>
          <w:szCs w:val="20"/>
        </w:rPr>
      </w:pPr>
      <w:sdt>
        <w:sdtPr>
          <w:id w:val="1606563215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formación en el puesto de trabajo en lugar de formatos exclusivamente presenciales.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0"/>
          <w:szCs w:val="20"/>
        </w:rPr>
      </w:pPr>
      <w:sdt>
        <w:sdtPr>
          <w:id w:val="324034423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Combine la mejora de las habilidades digitales con mentoría entre pares o mentoría inversa.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0"/>
          <w:szCs w:val="20"/>
        </w:rPr>
      </w:pPr>
      <w:sdt>
        <w:sdtPr>
          <w:id w:val="-1791067794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Reconozca el aprendizaje previo y la experiencia informal.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1403466196"/>
          <w:tag w:val="goog_rdk_27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5️</w:t>
          </w:r>
        </w:sdtContent>
      </w:sdt>
      <w:sdt>
        <w:sdtPr>
          <w:id w:val="-933859506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Retención y transferencia de conocimientos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0"/>
          <w:szCs w:val="20"/>
        </w:rPr>
      </w:pPr>
      <w:sdt>
        <w:sdtPr>
          <w:id w:val="419429868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Identifique los conocimientos críticos del personal directivo.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0"/>
          <w:szCs w:val="20"/>
        </w:rPr>
      </w:pPr>
      <w:sdt>
        <w:sdtPr>
          <w:id w:val="1585823596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Establezca roles de mentoría o coaching para los trabajadores de mayor edad.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0"/>
          <w:szCs w:val="20"/>
        </w:rPr>
      </w:pPr>
      <w:sdt>
        <w:sdtPr>
          <w:id w:val="965227206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Documente los procesos, el conocimiento del cliente y el conocimiento práctico tácito.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0"/>
          <w:szCs w:val="20"/>
        </w:rPr>
      </w:pPr>
      <w:sdt>
        <w:sdtPr>
          <w:id w:val="700581481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Fomente el seguimiento del trabajo y el trabajo en equipo intergeneracional.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0"/>
          <w:szCs w:val="20"/>
        </w:rPr>
      </w:pPr>
      <w:sdt>
        <w:sdtPr>
          <w:id w:val="-738482205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Recompense el intercambio de conocimientos en las evaluaciones de desempeño.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-635291858"/>
          <w:tag w:val="goog_rdk_34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6️</w:t>
          </w:r>
        </w:sdtContent>
      </w:sdt>
      <w:sdt>
        <w:sdtPr>
          <w:id w:val="-292146500"/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Salud, bienestar y capacidad laboral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0"/>
          <w:szCs w:val="20"/>
        </w:rPr>
      </w:pPr>
      <w:sdt>
        <w:sdtPr>
          <w:id w:val="-1569556386"/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Adapte los lugares de trabajo ergonómicamente (iluminación, asientos, herramientas).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0"/>
          <w:szCs w:val="20"/>
        </w:rPr>
      </w:pPr>
      <w:sdt>
        <w:sdtPr>
          <w:id w:val="770253213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Permita flexibilidad para las necesidades de salud o las responsabilidades de cuidado.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0"/>
          <w:szCs w:val="20"/>
        </w:rPr>
      </w:pPr>
      <w:sdt>
        <w:sdtPr>
          <w:id w:val="1207375067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Promueva medidas preventivas de salud (descansos, gestión de la carga de trabajo).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0"/>
          <w:szCs w:val="20"/>
        </w:rPr>
      </w:pPr>
      <w:sdt>
        <w:sdtPr>
          <w:id w:val="-794081500"/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Supervise la carga de trabajo para evitar el agotamiento.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0"/>
          <w:szCs w:val="20"/>
        </w:rPr>
      </w:pPr>
      <w:sdt>
        <w:sdtPr>
          <w:id w:val="2125877427"/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Fomente una cultura donde los empleados puedan hablar abiertamente sobre su capacidad laboral.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1272024090"/>
          <w:tag w:val="goog_rdk_41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7️</w:t>
          </w:r>
        </w:sdtContent>
      </w:sdt>
      <w:sdt>
        <w:sdtPr>
          <w:id w:val="-1865796195"/>
          <w:tag w:val="goog_rdk_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Gestión del rendimiento y carreras profesionales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20"/>
          <w:szCs w:val="20"/>
        </w:rPr>
      </w:pPr>
      <w:sdt>
        <w:sdtPr>
          <w:id w:val="1957248828"/>
          <w:tag w:val="goog_rdk_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Cambie el enfoque de la "ascensión" profesional a la sostenibilidad profesional.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0"/>
          <w:szCs w:val="20"/>
        </w:rPr>
      </w:pPr>
      <w:sdt>
        <w:sdtPr>
          <w:id w:val="-1917276079"/>
          <w:tag w:val="goog_rdk_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movimientos laterales o trayectorias profesionales en lugar de solo ascensos.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0"/>
          <w:szCs w:val="20"/>
        </w:rPr>
      </w:pPr>
      <w:sdt>
        <w:sdtPr>
          <w:id w:val="-1400074138"/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Adapte los objetivos de rendimiento a las capacidades y fortalezas cambiantes.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0"/>
          <w:szCs w:val="20"/>
        </w:rPr>
      </w:pPr>
      <w:sdt>
        <w:sdtPr>
          <w:id w:val="-538866634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Utilice un diálogo regular en lugar de suposiciones basadas en la edad.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0"/>
          <w:szCs w:val="20"/>
        </w:rPr>
      </w:pPr>
      <w:sdt>
        <w:sdtPr>
          <w:id w:val="1046279064"/>
          <w:tag w:val="goog_rdk_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Promueva vidas laborales más largas ajustando los roles a lo largo del tiempo.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1056384185"/>
          <w:tag w:val="goog_rdk_48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8️</w:t>
          </w:r>
        </w:sdtContent>
      </w:sdt>
      <w:sdt>
        <w:sdtPr>
          <w:id w:val="1215715411"/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Salarios, incentivos y contratos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0"/>
          <w:szCs w:val="20"/>
        </w:rPr>
      </w:pPr>
      <w:sdt>
        <w:sdtPr>
          <w:id w:val="-1334845228"/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modelos de remuneración flexibles (por hora, por proyecto, honorarios de consultoría).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0"/>
          <w:szCs w:val="20"/>
        </w:rPr>
      </w:pPr>
      <w:sdt>
        <w:sdtPr>
          <w:id w:val="-1853265022"/>
          <w:tag w:val="goog_rdk_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Explore subsidios salariales o incentivos fiscales nacionales o de la UE para contratar/retener a trabajadores mayores.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0"/>
          <w:szCs w:val="20"/>
        </w:rPr>
      </w:pPr>
      <w:sdt>
        <w:sdtPr>
          <w:id w:val="522964064"/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Utilice contratos temporales o a tiempo parcial para reducir el riesgo de las pymes.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0"/>
          <w:szCs w:val="20"/>
        </w:rPr>
      </w:pPr>
      <w:sdt>
        <w:sdtPr>
          <w:id w:val="1660574576"/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Garantice que la remuneración refleje el valor y la contribución, no solo la edad.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459988988"/>
          <w:tag w:val="goog_rdk_54"/>
        </w:sdtPr>
        <w:sdtContent>
          <w:r w:rsidDel="00000000" w:rsidR="00000000" w:rsidRPr="00000000">
            <w:rPr>
              <w:rFonts w:ascii="Andika" w:cs="Andika" w:eastAsia="Andika" w:hAnsi="Andika"/>
              <w:b w:val="1"/>
              <w:bCs w:val="1"/>
              <w:sz w:val="20"/>
              <w:szCs w:val="20"/>
              <w:rtl w:val="0"/>
            </w:rPr>
            <w:t xml:space="preserve">9️</w:t>
          </w:r>
        </w:sdtContent>
      </w:sdt>
      <w:sdt>
        <w:sdtPr>
          <w:id w:val="-1958425412"/>
          <w:tag w:val="goog_rdk_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⃣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Estrategia de salida y retención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0"/>
          <w:szCs w:val="20"/>
        </w:rPr>
      </w:pPr>
      <w:sdt>
        <w:sdtPr>
          <w:id w:val="1894109220"/>
          <w:tag w:val="goog_rdk_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Realice entrevistas de permanencia con empleados de mayor edad.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0"/>
          <w:szCs w:val="20"/>
        </w:rPr>
      </w:pPr>
      <w:sdt>
        <w:sdtPr>
          <w:id w:val="-2051213464"/>
          <w:tag w:val="goog_rdk_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Hable sobre planes de jubilación de forma temprana y voluntaria.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0"/>
          <w:szCs w:val="20"/>
        </w:rPr>
      </w:pPr>
      <w:sdt>
        <w:sdtPr>
          <w:id w:val="1805940431"/>
          <w:tag w:val="goog_rdk_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Ofrezca participación posterior a la jubilación (mentoría, consultoría, trabajo de temporada).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0"/>
          <w:szCs w:val="20"/>
        </w:rPr>
      </w:pPr>
      <w:sdt>
        <w:sdtPr>
          <w:id w:val="772874009"/>
          <w:tag w:val="goog_rdk_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Trate la jubilación como una transición, no como una pérdida.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0"/>
          <w:szCs w:val="20"/>
        </w:rPr>
      </w:pPr>
      <w:sdt>
        <w:sdtPr>
          <w:id w:val="709502764"/>
          <w:tag w:val="goog_rdk_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Mantenga redes de antiguos empleados.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-597263</wp:posOffset>
          </wp:positionH>
          <wp:positionV relativeFrom="paragraph">
            <wp:posOffset>-278763</wp:posOffset>
          </wp:positionV>
          <wp:extent cx="1597032" cy="604434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-371638</wp:posOffset>
              </wp:positionH>
              <wp:positionV relativeFrom="paragraph">
                <wp:posOffset>320009</wp:posOffset>
              </wp:positionV>
              <wp:extent cx="6173653" cy="571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-371638</wp:posOffset>
              </wp:positionH>
              <wp:positionV relativeFrom="paragraph">
                <wp:posOffset>320009</wp:posOffset>
              </wp:positionV>
              <wp:extent cx="6173653" cy="5715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73653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pbk9cPVjZhO8QPe4rKCrN+b35A==">CgMxLjAaGgoBMBIVChMIB0IPCgVBcmlhbBIGQW5kaWthGjAKATESKwopCAdCJQoRUXVhdHRyb2NlbnRvIFNhbnMSEEFyaWFsIFVuaWNvZGUgTVMaMAoBMhIrCikIB0IlChFRdWF0dHJvY2VudG8gU2FucxIQQXJpYWwgVW5pY29kZSBNUxowCgEzEisKKQgHQiUKEVF1YXR0cm9jZW50byBTYW5zEhBBcmlhbCBVbmljb2RlIE1TGjAKATQSKwopCAdCJQoRUXVhdHRyb2NlbnRvIFNhbnMSEEFyaWFsIFVuaWNvZGUgTVMaMAoBNRIrCikIB0IlChFRdWF0dHJvY2VudG8gU2FucxIQQXJpYWwgVW5pY29kZSBNUxoaCgE2EhUKEwgHQg8KBUFyaWFsEgZBbmRpa2E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GwoCMTMSFQoTCAdCDwoFQXJpYWwSBkFuZGlrYR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bCgIyMBIVChMIB0IPCgVBcmlhbBIGQW5kaWth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hsKAjI3EhUKEwgHQg8KBUFyaWFsEgZBbmRpa2EaMQoCMjgSKwopCAdCJQoRUXVhdHRyb2NlbnRvIFNhbnMSEEFyaWFsIFVuaWNvZGUgTVMaMQoCMjkSKwopCAdCJQoRUXVhdHRyb2NlbnRvIFNhbnMSEEFyaWFsIFVuaWNvZGUgTVMaMQoCMzASKwopCAdCJQoRUXVhdHRyb2NlbnRvIFNhbnMSEEFyaWFsIFVuaWNvZGUgTVMaMQoCMzESKwopCAdCJQoRUXVhdHRyb2NlbnRvIFNhbnMSEEFyaWFsIFVuaWNvZGUgTVMaMQoCMzISKwopCAdCJQoRUXVhdHRyb2NlbnRvIFNhbnMSEEFyaWFsIFVuaWNvZGUgTVMaMQoCMzMSKwopCAdCJQoRUXVhdHRyb2NlbnRvIFNhbnMSEEFyaWFsIFVuaWNvZGUgTVMaGwoCMzQSFQoTCAdCDwoFQXJpYWwSBkFuZGlrYR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bCgI0MRIVChMIB0IPCgVBcmlhbBIGQW5kaWthGjEKAjQyEisKKQgHQiUKEVF1YXR0cm9jZW50byBTYW5zEhBBcmlhbCBVbmljb2RlIE1TGjEKAjQzEisKKQgHQiUKEVF1YXR0cm9jZW50byBTYW5zEhBBcmlhbCBVbmljb2RlIE1TGjEKAjQ0EisKKQgHQiUKEVF1YXR0cm9jZW50byBTYW5zEhBBcmlhbCBVbmljb2RlIE1TGjEKAjQ1EisKKQgHQiUKEVF1YXR0cm9jZW50byBTYW5zEhBBcmlhbCBVbmljb2RlIE1TGjEKAjQ2EisKKQgHQiUKEVF1YXR0cm9jZW50byBTYW5zEhBBcmlhbCBVbmljb2RlIE1TGjEKAjQ3EisKKQgHQiUKEVF1YXR0cm9jZW50byBTYW5zEhBBcmlhbCBVbmljb2RlIE1TGhsKAjQ4EhUKEwgHQg8KBUFyaWFsEgZBbmRpa2E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GwoCNTQSFQoTCAdCDwoFQXJpYWwSBkFuZGlrYR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zgAciExelU2MFkyM0JxOV9XbFpYeW5pOFpfcDdxNURxNV9fT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2026-03-12T07:38:00Z</dcterms:created>
  <dc:creator>Marta Palacio</dc:creator>
</cp:coreProperties>
</file>